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Look w:val="04A0" w:firstRow="1" w:lastRow="0" w:firstColumn="1" w:lastColumn="0" w:noHBand="0" w:noVBand="1"/>
      </w:tblPr>
      <w:tblGrid>
        <w:gridCol w:w="4968"/>
        <w:gridCol w:w="4320"/>
      </w:tblGrid>
      <w:tr w:rsidR="00E56713" w14:paraId="1DAC1679" w14:textId="77777777" w:rsidTr="00E56713">
        <w:trPr>
          <w:trHeight w:val="539"/>
        </w:trPr>
        <w:tc>
          <w:tcPr>
            <w:tcW w:w="4968" w:type="dxa"/>
            <w:vMerge w:val="restart"/>
            <w:hideMark/>
          </w:tcPr>
          <w:p w14:paraId="3F0AEFDA" w14:textId="77777777" w:rsidR="00E56713" w:rsidRDefault="00E56713">
            <w:pPr>
              <w:spacing w:line="256" w:lineRule="auto"/>
              <w:rPr>
                <w:rFonts w:ascii="Viner Hand ITC" w:hAnsi="Viner Hand ITC"/>
                <w:b/>
                <w:sz w:val="56"/>
                <w:szCs w:val="56"/>
                <w:lang w:val="es-AR"/>
              </w:rPr>
            </w:pPr>
            <w:r>
              <w:rPr>
                <w:rFonts w:ascii="Viner Hand ITC" w:hAnsi="Viner Hand ITC"/>
                <w:b/>
                <w:sz w:val="56"/>
                <w:szCs w:val="56"/>
                <w:lang w:val="es-AR"/>
              </w:rPr>
              <w:t>Teatro de la Luna</w:t>
            </w:r>
          </w:p>
        </w:tc>
        <w:tc>
          <w:tcPr>
            <w:tcW w:w="4320" w:type="dxa"/>
            <w:vAlign w:val="bottom"/>
            <w:hideMark/>
          </w:tcPr>
          <w:p w14:paraId="21A04CB9" w14:textId="77777777" w:rsidR="00E56713" w:rsidRDefault="00E56713">
            <w:pPr>
              <w:spacing w:line="256" w:lineRule="auto"/>
              <w:rPr>
                <w:b/>
                <w:sz w:val="40"/>
                <w:szCs w:val="40"/>
                <w:lang w:val="es-AR"/>
              </w:rPr>
            </w:pPr>
            <w:r>
              <w:rPr>
                <w:rFonts w:ascii="Viner Hand ITC" w:hAnsi="Viner Hand ITC"/>
                <w:i/>
                <w:sz w:val="22"/>
                <w:szCs w:val="22"/>
                <w:lang w:val="es-AR"/>
              </w:rPr>
              <w:t>—al mejor estilo latinoamericano</w:t>
            </w:r>
          </w:p>
        </w:tc>
      </w:tr>
      <w:tr w:rsidR="00E56713" w14:paraId="0C68C468" w14:textId="77777777" w:rsidTr="00E56713">
        <w:tc>
          <w:tcPr>
            <w:tcW w:w="0" w:type="auto"/>
            <w:vMerge/>
            <w:vAlign w:val="center"/>
            <w:hideMark/>
          </w:tcPr>
          <w:p w14:paraId="6DE6DB73" w14:textId="77777777" w:rsidR="00E56713" w:rsidRDefault="00E56713">
            <w:pPr>
              <w:spacing w:line="256" w:lineRule="auto"/>
              <w:rPr>
                <w:rFonts w:ascii="Viner Hand ITC" w:hAnsi="Viner Hand ITC"/>
                <w:b/>
                <w:sz w:val="56"/>
                <w:szCs w:val="56"/>
                <w:lang w:val="es-AR"/>
              </w:rPr>
            </w:pPr>
          </w:p>
        </w:tc>
        <w:tc>
          <w:tcPr>
            <w:tcW w:w="4320" w:type="dxa"/>
            <w:hideMark/>
          </w:tcPr>
          <w:p w14:paraId="4C7DAD28" w14:textId="77777777" w:rsidR="00E56713" w:rsidRDefault="00E56713">
            <w:pPr>
              <w:spacing w:line="256" w:lineRule="auto"/>
              <w:rPr>
                <w:b/>
                <w:sz w:val="40"/>
                <w:szCs w:val="40"/>
              </w:rPr>
            </w:pPr>
            <w:r>
              <w:rPr>
                <w:rFonts w:ascii="Viner Hand ITC" w:hAnsi="Viner Hand ITC"/>
                <w:i/>
                <w:sz w:val="22"/>
                <w:szCs w:val="22"/>
              </w:rPr>
              <w:t>—with the best Latin American flavor</w:t>
            </w:r>
          </w:p>
        </w:tc>
      </w:tr>
    </w:tbl>
    <w:p w14:paraId="2A437A56" w14:textId="77777777" w:rsidR="00E56713" w:rsidRDefault="00E56713" w:rsidP="00E56713">
      <w:pPr>
        <w:pBdr>
          <w:bottom w:val="single" w:sz="6" w:space="1" w:color="auto"/>
        </w:pBd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4020 Georgia Avenue, NW ● Washington, DC 20011 ● Tel.: (202) 882-6227 </w:t>
      </w:r>
    </w:p>
    <w:p w14:paraId="79B903B0" w14:textId="77777777" w:rsidR="00E56713" w:rsidRDefault="00E56713" w:rsidP="00E56713">
      <w:pPr>
        <w:rPr>
          <w:rFonts w:ascii="Impact" w:hAnsi="Impact"/>
          <w:sz w:val="30"/>
          <w:szCs w:val="30"/>
          <w:lang w:val="es-AR"/>
        </w:rPr>
      </w:pPr>
      <w:r>
        <w:rPr>
          <w:rFonts w:ascii="Impact" w:hAnsi="Impact"/>
          <w:sz w:val="30"/>
          <w:szCs w:val="30"/>
          <w:lang w:val="es-AR"/>
        </w:rPr>
        <w:t xml:space="preserve">Nota de Prensa – Difusión Inmediata      </w:t>
      </w:r>
      <w:r>
        <w:rPr>
          <w:rFonts w:ascii="Impact" w:hAnsi="Impact"/>
          <w:sz w:val="30"/>
          <w:szCs w:val="30"/>
          <w:lang w:val="es-AR"/>
        </w:rPr>
        <w:tab/>
        <w:t xml:space="preserve">            </w:t>
      </w:r>
      <w:r>
        <w:rPr>
          <w:rFonts w:ascii="Impact" w:hAnsi="Impact"/>
          <w:sz w:val="30"/>
          <w:szCs w:val="30"/>
          <w:lang w:val="es-AR"/>
        </w:rPr>
        <w:tab/>
        <w:t>Contacto: Nucky Walder</w:t>
      </w:r>
    </w:p>
    <w:p w14:paraId="49CF7DF5" w14:textId="5E2F72FC" w:rsidR="00E56713" w:rsidRDefault="0004461A" w:rsidP="00E56713">
      <w:pPr>
        <w:rPr>
          <w:rFonts w:ascii="Impact" w:hAnsi="Impact"/>
          <w:sz w:val="30"/>
          <w:szCs w:val="30"/>
          <w:lang w:val="es-AR"/>
        </w:rPr>
      </w:pPr>
      <w:r>
        <w:rPr>
          <w:rFonts w:ascii="Impact" w:hAnsi="Impact"/>
          <w:sz w:val="30"/>
          <w:szCs w:val="30"/>
          <w:lang w:val="es-AR"/>
        </w:rPr>
        <w:t>Septiembre</w:t>
      </w:r>
      <w:r w:rsidR="00441BF9">
        <w:rPr>
          <w:rFonts w:ascii="Impact" w:hAnsi="Impact"/>
          <w:sz w:val="30"/>
          <w:szCs w:val="30"/>
          <w:lang w:val="es-AR"/>
        </w:rPr>
        <w:t xml:space="preserve"> </w:t>
      </w:r>
      <w:r>
        <w:rPr>
          <w:rFonts w:ascii="Impact" w:hAnsi="Impact"/>
          <w:sz w:val="30"/>
          <w:szCs w:val="30"/>
          <w:lang w:val="es-AR"/>
        </w:rPr>
        <w:t>2</w:t>
      </w:r>
      <w:r w:rsidR="00E56713">
        <w:rPr>
          <w:rFonts w:ascii="Impact" w:hAnsi="Impact"/>
          <w:sz w:val="30"/>
          <w:szCs w:val="30"/>
          <w:lang w:val="es-AR"/>
        </w:rPr>
        <w:t xml:space="preserve">, 2026   </w:t>
      </w:r>
      <w:r w:rsidR="00E56713">
        <w:rPr>
          <w:rFonts w:ascii="Impact" w:hAnsi="Impact"/>
          <w:sz w:val="30"/>
          <w:szCs w:val="30"/>
          <w:lang w:val="es-AR"/>
        </w:rPr>
        <w:tab/>
        <w:t xml:space="preserve"> </w:t>
      </w:r>
      <w:r w:rsidR="00E56713">
        <w:rPr>
          <w:rFonts w:ascii="Impact" w:hAnsi="Impact"/>
          <w:sz w:val="30"/>
          <w:szCs w:val="30"/>
          <w:lang w:val="es-AR"/>
        </w:rPr>
        <w:tab/>
      </w:r>
      <w:r w:rsidR="00E56713">
        <w:rPr>
          <w:rFonts w:ascii="Impact" w:hAnsi="Impact"/>
          <w:sz w:val="30"/>
          <w:szCs w:val="30"/>
          <w:lang w:val="es-AR"/>
        </w:rPr>
        <w:tab/>
      </w:r>
      <w:r w:rsidR="00E56713">
        <w:rPr>
          <w:rFonts w:ascii="Impact" w:hAnsi="Impact"/>
          <w:sz w:val="30"/>
          <w:szCs w:val="30"/>
          <w:lang w:val="es-AR"/>
        </w:rPr>
        <w:tab/>
      </w:r>
      <w:r w:rsidR="00E56713">
        <w:rPr>
          <w:rFonts w:ascii="Impact" w:hAnsi="Impact"/>
          <w:sz w:val="30"/>
          <w:szCs w:val="30"/>
          <w:lang w:val="es-AR"/>
        </w:rPr>
        <w:tab/>
        <w:t xml:space="preserve">Tel: 202-882-6227 </w:t>
      </w:r>
      <w:r w:rsidR="00E56713">
        <w:rPr>
          <w:rFonts w:ascii="Impact" w:hAnsi="Impact"/>
          <w:sz w:val="30"/>
          <w:szCs w:val="30"/>
          <w:lang w:val="es-AR"/>
        </w:rPr>
        <w:tab/>
      </w:r>
    </w:p>
    <w:p w14:paraId="38200622" w14:textId="77777777" w:rsidR="00E56713" w:rsidRDefault="00E56713" w:rsidP="00E56713">
      <w:pPr>
        <w:rPr>
          <w:rFonts w:ascii="Impact" w:hAnsi="Impact"/>
          <w:lang w:val="es-AR"/>
        </w:rPr>
      </w:pPr>
    </w:p>
    <w:p w14:paraId="3F980FEE" w14:textId="1B4F401D" w:rsidR="00E56713" w:rsidRDefault="00E56713" w:rsidP="00E56713">
      <w:pPr>
        <w:rPr>
          <w:b/>
          <w:lang w:val="es-AR"/>
        </w:rPr>
      </w:pPr>
      <w:r>
        <w:rPr>
          <w:b/>
          <w:lang w:val="es-AR"/>
        </w:rPr>
        <w:t>QUÉ:</w:t>
      </w:r>
      <w:r>
        <w:rPr>
          <w:lang w:val="es-AR"/>
        </w:rPr>
        <w:tab/>
      </w:r>
      <w:r>
        <w:rPr>
          <w:lang w:val="es-AR"/>
        </w:rPr>
        <w:tab/>
      </w:r>
      <w:r>
        <w:rPr>
          <w:b/>
          <w:lang w:val="es-AR"/>
        </w:rPr>
        <w:t>‘Príncipe Azul’ de Eugenio Griffero - Teatro en Atril</w:t>
      </w:r>
    </w:p>
    <w:p w14:paraId="0B29D6C0" w14:textId="77777777" w:rsidR="00222471" w:rsidRPr="00222471" w:rsidRDefault="00222471" w:rsidP="00E56713">
      <w:pPr>
        <w:ind w:left="1440" w:hanging="1440"/>
        <w:rPr>
          <w:b/>
          <w:sz w:val="16"/>
          <w:szCs w:val="16"/>
          <w:lang w:val="es-AR"/>
        </w:rPr>
      </w:pPr>
    </w:p>
    <w:p w14:paraId="75FF288E" w14:textId="153AC87B" w:rsidR="00E56713" w:rsidRDefault="00E56713" w:rsidP="00E56713">
      <w:pPr>
        <w:ind w:left="1440" w:hanging="1440"/>
        <w:rPr>
          <w:b/>
          <w:lang w:val="es-AR"/>
        </w:rPr>
      </w:pPr>
      <w:r>
        <w:rPr>
          <w:b/>
          <w:lang w:val="es-AR"/>
        </w:rPr>
        <w:t>QUIÉNES:</w:t>
      </w:r>
      <w:r>
        <w:rPr>
          <w:b/>
          <w:lang w:val="es-AR"/>
        </w:rPr>
        <w:tab/>
        <w:t>Tania Carcagno, Máximo Cáceres, Marco Echeverría</w:t>
      </w:r>
    </w:p>
    <w:p w14:paraId="58C3BEA1" w14:textId="77777777" w:rsidR="00E56713" w:rsidRDefault="00E56713" w:rsidP="00E56713">
      <w:pPr>
        <w:ind w:left="1440" w:hanging="1440"/>
        <w:rPr>
          <w:b/>
          <w:sz w:val="16"/>
          <w:szCs w:val="16"/>
          <w:lang w:val="es-AR"/>
        </w:rPr>
      </w:pPr>
    </w:p>
    <w:p w14:paraId="687507D1" w14:textId="77777777" w:rsidR="00E56713" w:rsidRDefault="00E56713" w:rsidP="00E56713">
      <w:pPr>
        <w:rPr>
          <w:lang w:val="es-AR"/>
        </w:rPr>
      </w:pPr>
      <w:r>
        <w:rPr>
          <w:b/>
          <w:lang w:val="es-AR"/>
        </w:rPr>
        <w:t>DÓNDE:</w:t>
      </w:r>
      <w:r>
        <w:rPr>
          <w:lang w:val="es-AR"/>
        </w:rPr>
        <w:tab/>
      </w:r>
      <w:bookmarkStart w:id="0" w:name="_Hlk223533563"/>
      <w:r>
        <w:rPr>
          <w:b/>
          <w:lang w:val="es-AR"/>
        </w:rPr>
        <w:t>TEATRO DE LA LUNA</w:t>
      </w:r>
      <w:r>
        <w:rPr>
          <w:lang w:val="es-AR"/>
        </w:rPr>
        <w:t xml:space="preserve"> 4020 Georgia Ave., NW, Washington DC 20011</w:t>
      </w:r>
    </w:p>
    <w:p w14:paraId="6CB9DB41" w14:textId="77777777" w:rsidR="00E56713" w:rsidRDefault="00E56713" w:rsidP="00E56713">
      <w:pPr>
        <w:rPr>
          <w:lang w:val="es-AR"/>
        </w:rPr>
      </w:pPr>
      <w:r>
        <w:rPr>
          <w:lang w:val="es-AR"/>
        </w:rPr>
        <w:tab/>
      </w:r>
      <w:r>
        <w:rPr>
          <w:lang w:val="es-AR"/>
        </w:rPr>
        <w:tab/>
      </w:r>
      <w:r>
        <w:rPr>
          <w:i/>
          <w:lang w:val="es-AR"/>
        </w:rPr>
        <w:t>Estación de Metro Petworth – Georgia Avenue (líneas verde y amarilla</w:t>
      </w:r>
      <w:bookmarkEnd w:id="0"/>
      <w:r>
        <w:rPr>
          <w:i/>
          <w:lang w:val="es-AR"/>
        </w:rPr>
        <w:t>)</w:t>
      </w:r>
    </w:p>
    <w:p w14:paraId="311D2FE5" w14:textId="77777777" w:rsidR="00E56713" w:rsidRDefault="00E56713" w:rsidP="00E56713">
      <w:pPr>
        <w:rPr>
          <w:sz w:val="16"/>
          <w:szCs w:val="16"/>
          <w:lang w:val="es-CL"/>
        </w:rPr>
      </w:pPr>
    </w:p>
    <w:p w14:paraId="47C33198" w14:textId="75099AAA" w:rsidR="00E56713" w:rsidRDefault="00E56713" w:rsidP="00E56713">
      <w:pPr>
        <w:rPr>
          <w:b/>
          <w:lang w:val="es-AR"/>
        </w:rPr>
      </w:pPr>
      <w:proofErr w:type="gramStart"/>
      <w:r>
        <w:rPr>
          <w:b/>
          <w:lang w:val="es-AR"/>
        </w:rPr>
        <w:t>CUÁNDO</w:t>
      </w:r>
      <w:proofErr w:type="gramEnd"/>
      <w:r>
        <w:rPr>
          <w:b/>
          <w:lang w:val="es-AR"/>
        </w:rPr>
        <w:t>:</w:t>
      </w:r>
      <w:r>
        <w:rPr>
          <w:lang w:val="es-AR"/>
        </w:rPr>
        <w:tab/>
      </w:r>
      <w:bookmarkStart w:id="1" w:name="_Hlk223540256"/>
      <w:r w:rsidR="00441BF9">
        <w:rPr>
          <w:lang w:val="es-AR"/>
        </w:rPr>
        <w:t xml:space="preserve">Setiembre, </w:t>
      </w:r>
      <w:r>
        <w:rPr>
          <w:b/>
          <w:lang w:val="es-AR"/>
        </w:rPr>
        <w:t>Sábado 1</w:t>
      </w:r>
      <w:r w:rsidR="00441BF9">
        <w:rPr>
          <w:b/>
          <w:lang w:val="es-AR"/>
        </w:rPr>
        <w:t>9</w:t>
      </w:r>
      <w:r>
        <w:rPr>
          <w:b/>
          <w:lang w:val="es-AR"/>
        </w:rPr>
        <w:t>, 7:00pm; Domingo</w:t>
      </w:r>
      <w:r w:rsidR="00441BF9">
        <w:rPr>
          <w:b/>
          <w:lang w:val="es-AR"/>
        </w:rPr>
        <w:t xml:space="preserve"> 20</w:t>
      </w:r>
      <w:r>
        <w:rPr>
          <w:b/>
          <w:lang w:val="es-AR"/>
        </w:rPr>
        <w:t>, 3:00pm</w:t>
      </w:r>
      <w:bookmarkEnd w:id="1"/>
    </w:p>
    <w:p w14:paraId="413B7F4E" w14:textId="108E4069" w:rsidR="00E56713" w:rsidRDefault="00E56713" w:rsidP="00E56713">
      <w:pPr>
        <w:rPr>
          <w:sz w:val="16"/>
          <w:szCs w:val="16"/>
          <w:lang w:val="es-AR"/>
        </w:rPr>
      </w:pPr>
      <w:r>
        <w:rPr>
          <w:lang w:val="es-AR"/>
        </w:rPr>
        <w:tab/>
      </w:r>
      <w:r>
        <w:rPr>
          <w:lang w:val="es-AR"/>
        </w:rPr>
        <w:tab/>
      </w:r>
      <w:bookmarkStart w:id="2" w:name="_Hlk223540630"/>
    </w:p>
    <w:bookmarkEnd w:id="2"/>
    <w:p w14:paraId="228FB019" w14:textId="6CC1886F" w:rsidR="00E56713" w:rsidRDefault="00E56713" w:rsidP="00E56713">
      <w:pPr>
        <w:rPr>
          <w:b/>
          <w:lang w:val="es-AR"/>
        </w:rPr>
      </w:pPr>
      <w:r>
        <w:rPr>
          <w:b/>
          <w:lang w:val="es-AR"/>
        </w:rPr>
        <w:t>TICKETS:</w:t>
      </w:r>
      <w:r>
        <w:rPr>
          <w:lang w:val="es-AR"/>
        </w:rPr>
        <w:tab/>
      </w:r>
      <w:r>
        <w:rPr>
          <w:b/>
          <w:lang w:val="es-AR"/>
        </w:rPr>
        <w:t>Pague lo que quiera   INFORMES:</w:t>
      </w:r>
      <w:r>
        <w:rPr>
          <w:lang w:val="es-AR"/>
        </w:rPr>
        <w:tab/>
        <w:t xml:space="preserve"> </w:t>
      </w:r>
      <w:r>
        <w:rPr>
          <w:b/>
          <w:lang w:val="es-AR"/>
        </w:rPr>
        <w:t xml:space="preserve">202-882-6227; </w:t>
      </w:r>
      <w:hyperlink r:id="rId4" w:history="1">
        <w:r>
          <w:rPr>
            <w:rStyle w:val="Hipervnculo"/>
            <w:lang w:val="es-AR"/>
          </w:rPr>
          <w:t>www.teatrodelaluna.org</w:t>
        </w:r>
      </w:hyperlink>
    </w:p>
    <w:p w14:paraId="7D6383F9" w14:textId="77777777" w:rsidR="00E56713" w:rsidRDefault="00E56713" w:rsidP="00E56713">
      <w:pPr>
        <w:rPr>
          <w:b/>
          <w:sz w:val="16"/>
          <w:szCs w:val="16"/>
          <w:lang w:val="es-AR"/>
        </w:rPr>
      </w:pPr>
    </w:p>
    <w:p w14:paraId="1AFDFD64" w14:textId="4E6F2BBA" w:rsidR="00E56713" w:rsidRPr="00131189" w:rsidRDefault="00E56713" w:rsidP="00131189">
      <w:pPr>
        <w:jc w:val="center"/>
        <w:rPr>
          <w:b/>
          <w:sz w:val="28"/>
          <w:szCs w:val="28"/>
          <w:lang w:val="es-AR"/>
        </w:rPr>
      </w:pPr>
      <w:r>
        <w:rPr>
          <w:b/>
          <w:i/>
          <w:sz w:val="28"/>
          <w:szCs w:val="28"/>
          <w:lang w:val="es-AR"/>
        </w:rPr>
        <w:t>Teatro en Atril</w:t>
      </w:r>
      <w:r w:rsidR="00131189">
        <w:rPr>
          <w:b/>
          <w:sz w:val="28"/>
          <w:szCs w:val="28"/>
          <w:lang w:val="es-AR"/>
        </w:rPr>
        <w:t xml:space="preserve"> </w:t>
      </w:r>
      <w:r>
        <w:rPr>
          <w:b/>
          <w:sz w:val="36"/>
          <w:szCs w:val="36"/>
          <w:lang w:val="es-AR"/>
        </w:rPr>
        <w:t>“Homenaje a Eugenio Griffero”</w:t>
      </w:r>
    </w:p>
    <w:p w14:paraId="1CEE9AE8" w14:textId="77777777" w:rsidR="00E56713" w:rsidRPr="00441BF9" w:rsidRDefault="00E56713" w:rsidP="00E56713">
      <w:pPr>
        <w:jc w:val="center"/>
        <w:rPr>
          <w:b/>
          <w:bCs/>
          <w:sz w:val="22"/>
          <w:szCs w:val="22"/>
          <w:lang w:val="es-AR"/>
        </w:rPr>
      </w:pPr>
    </w:p>
    <w:p w14:paraId="08B964E4" w14:textId="1EF14F05" w:rsidR="00E56713" w:rsidRDefault="00E56713" w:rsidP="00E56713">
      <w:pPr>
        <w:jc w:val="both"/>
        <w:rPr>
          <w:lang w:val="es-ES"/>
        </w:rPr>
      </w:pPr>
      <w:r>
        <w:rPr>
          <w:b/>
          <w:lang w:val="es-ES"/>
        </w:rPr>
        <w:t>Teatro de la Luna</w:t>
      </w:r>
      <w:r>
        <w:rPr>
          <w:lang w:val="es-ES"/>
        </w:rPr>
        <w:t xml:space="preserve"> presenta </w:t>
      </w:r>
      <w:r>
        <w:rPr>
          <w:b/>
          <w:lang w:val="es-ES"/>
        </w:rPr>
        <w:t xml:space="preserve">“Príncipe Azul” </w:t>
      </w:r>
      <w:r w:rsidR="00131189">
        <w:rPr>
          <w:lang w:val="es-ES"/>
        </w:rPr>
        <w:t>del</w:t>
      </w:r>
      <w:r>
        <w:rPr>
          <w:b/>
          <w:lang w:val="es-ES"/>
        </w:rPr>
        <w:t xml:space="preserve"> </w:t>
      </w:r>
      <w:r w:rsidRPr="0004461A">
        <w:rPr>
          <w:color w:val="474747"/>
          <w:shd w:val="clear" w:color="auto" w:fill="FFFFFF"/>
          <w:lang w:val="es-AR"/>
        </w:rPr>
        <w:t xml:space="preserve">gran dramaturgo argentino </w:t>
      </w:r>
      <w:r w:rsidRPr="0004461A">
        <w:rPr>
          <w:b/>
          <w:color w:val="474747"/>
          <w:shd w:val="clear" w:color="auto" w:fill="FFFFFF"/>
          <w:lang w:val="es-AR"/>
        </w:rPr>
        <w:t>Eugenio Griffero</w:t>
      </w:r>
      <w:r w:rsidRPr="0004461A">
        <w:rPr>
          <w:color w:val="474747"/>
          <w:shd w:val="clear" w:color="auto" w:fill="FFFFFF"/>
          <w:lang w:val="es-AR"/>
        </w:rPr>
        <w:t xml:space="preserve"> </w:t>
      </w:r>
      <w:r>
        <w:rPr>
          <w:lang w:val="es-ES"/>
        </w:rPr>
        <w:t>(1936-2017</w:t>
      </w:r>
      <w:r w:rsidRPr="0004461A">
        <w:rPr>
          <w:color w:val="474747"/>
          <w:shd w:val="clear" w:color="auto" w:fill="FFFFFF"/>
          <w:lang w:val="es-AR"/>
        </w:rPr>
        <w:t xml:space="preserve">), considerado </w:t>
      </w:r>
      <w:r>
        <w:rPr>
          <w:lang w:val="es-ES"/>
        </w:rPr>
        <w:t>un gran referente del teatro absurdo y contemporáneo y cuyo legado se caracteriza por el realismo cómico, el juego verbal y la exploración de la incomunicación. Sus obras, de una fantasía desbordada, de realidades paralelas y disloques situacionales, han sido estrenadas en Argentina, España, Venezuela, Uruguay y otros</w:t>
      </w:r>
      <w:r w:rsidR="00131189">
        <w:rPr>
          <w:lang w:val="es-ES"/>
        </w:rPr>
        <w:t xml:space="preserve"> países</w:t>
      </w:r>
      <w:r>
        <w:rPr>
          <w:lang w:val="es-ES"/>
        </w:rPr>
        <w:t xml:space="preserve">. En 1982, recibió el </w:t>
      </w:r>
      <w:r w:rsidR="00131189">
        <w:rPr>
          <w:lang w:val="es-ES"/>
        </w:rPr>
        <w:t>‘</w:t>
      </w:r>
      <w:r>
        <w:rPr>
          <w:lang w:val="es-ES"/>
        </w:rPr>
        <w:t>Premio Moliere de Dramaturgia</w:t>
      </w:r>
      <w:r w:rsidR="00131189">
        <w:rPr>
          <w:lang w:val="es-ES"/>
        </w:rPr>
        <w:t>’</w:t>
      </w:r>
      <w:r>
        <w:rPr>
          <w:lang w:val="es-ES"/>
        </w:rPr>
        <w:t xml:space="preserve">. </w:t>
      </w:r>
    </w:p>
    <w:p w14:paraId="2B487813" w14:textId="77777777" w:rsidR="00222471" w:rsidRPr="00222471" w:rsidRDefault="00222471" w:rsidP="00E56713">
      <w:pPr>
        <w:jc w:val="both"/>
        <w:rPr>
          <w:sz w:val="16"/>
          <w:szCs w:val="16"/>
          <w:lang w:val="es-ES"/>
        </w:rPr>
      </w:pPr>
    </w:p>
    <w:p w14:paraId="4B60318E" w14:textId="1AFE5D3D" w:rsidR="00E56713" w:rsidRPr="0004461A" w:rsidRDefault="00222471" w:rsidP="00E56713">
      <w:pPr>
        <w:jc w:val="both"/>
        <w:rPr>
          <w:color w:val="080809"/>
          <w:shd w:val="clear" w:color="auto" w:fill="FFFFFF"/>
          <w:lang w:val="es-AR"/>
        </w:rPr>
      </w:pPr>
      <w:r w:rsidRPr="00222471">
        <w:rPr>
          <w:b/>
          <w:bCs/>
          <w:lang w:val="es-ES"/>
        </w:rPr>
        <w:t>Sinopsis</w:t>
      </w:r>
      <w:r>
        <w:rPr>
          <w:b/>
          <w:bCs/>
          <w:lang w:val="es-ES"/>
        </w:rPr>
        <w:t>:</w:t>
      </w:r>
      <w:r w:rsidRPr="0004461A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  <w:lang w:val="es-AR"/>
        </w:rPr>
        <w:t xml:space="preserve"> </w:t>
      </w:r>
      <w:r w:rsidRPr="0004461A">
        <w:rPr>
          <w:color w:val="080809"/>
          <w:shd w:val="clear" w:color="auto" w:fill="FFFFFF"/>
          <w:lang w:val="es-AR"/>
        </w:rPr>
        <w:t xml:space="preserve">Dos hombres se reencuentran luego de muchos años. Entre recuerdos, silencios y confesiones, reviven una historia marcada por la represión, el amor no dicho y la imposibilidad de ser. Príncipe Azul es una obra íntima, conmovedora, que </w:t>
      </w:r>
      <w:r w:rsidR="00131189" w:rsidRPr="0004461A">
        <w:rPr>
          <w:color w:val="080809"/>
          <w:shd w:val="clear" w:color="auto" w:fill="FFFFFF"/>
          <w:lang w:val="es-AR"/>
        </w:rPr>
        <w:t>ex</w:t>
      </w:r>
      <w:r w:rsidRPr="0004461A">
        <w:rPr>
          <w:color w:val="080809"/>
          <w:shd w:val="clear" w:color="auto" w:fill="FFFFFF"/>
          <w:lang w:val="es-AR"/>
        </w:rPr>
        <w:t xml:space="preserve">pone </w:t>
      </w:r>
      <w:r w:rsidR="00131189" w:rsidRPr="0004461A">
        <w:rPr>
          <w:color w:val="080809"/>
          <w:shd w:val="clear" w:color="auto" w:fill="FFFFFF"/>
          <w:lang w:val="es-AR"/>
        </w:rPr>
        <w:t>l</w:t>
      </w:r>
      <w:r w:rsidRPr="0004461A">
        <w:rPr>
          <w:color w:val="080809"/>
          <w:shd w:val="clear" w:color="auto" w:fill="FFFFFF"/>
          <w:lang w:val="es-AR"/>
        </w:rPr>
        <w:t>o que el tiempo no logró borrar: la necesidad de encontrarse.</w:t>
      </w:r>
    </w:p>
    <w:p w14:paraId="6C76DCC2" w14:textId="77777777" w:rsidR="00222471" w:rsidRPr="00131189" w:rsidRDefault="00222471" w:rsidP="00E56713">
      <w:pPr>
        <w:jc w:val="both"/>
        <w:rPr>
          <w:b/>
          <w:bCs/>
          <w:sz w:val="16"/>
          <w:szCs w:val="16"/>
          <w:lang w:val="es-ES"/>
        </w:rPr>
      </w:pPr>
    </w:p>
    <w:p w14:paraId="4459ED4D" w14:textId="762A9B79" w:rsidR="00E56713" w:rsidRDefault="00441BF9" w:rsidP="00E56713">
      <w:pPr>
        <w:jc w:val="both"/>
        <w:rPr>
          <w:lang w:val="es-ES"/>
        </w:rPr>
      </w:pPr>
      <w:r>
        <w:rPr>
          <w:lang w:val="es-ES"/>
        </w:rPr>
        <w:t>I</w:t>
      </w:r>
      <w:r w:rsidR="00E56713">
        <w:rPr>
          <w:lang w:val="es-ES"/>
        </w:rPr>
        <w:t>nterpreta</w:t>
      </w:r>
      <w:r>
        <w:rPr>
          <w:lang w:val="es-ES"/>
        </w:rPr>
        <w:t>n l</w:t>
      </w:r>
      <w:r w:rsidR="00222471">
        <w:rPr>
          <w:lang w:val="es-ES"/>
        </w:rPr>
        <w:t>a pieza</w:t>
      </w:r>
      <w:r w:rsidRPr="00441BF9">
        <w:rPr>
          <w:b/>
          <w:lang w:val="es-ES"/>
        </w:rPr>
        <w:t xml:space="preserve"> </w:t>
      </w:r>
      <w:r>
        <w:rPr>
          <w:b/>
          <w:lang w:val="es-ES"/>
        </w:rPr>
        <w:t>Máximo Cáceres</w:t>
      </w:r>
      <w:r w:rsidR="00222471">
        <w:rPr>
          <w:b/>
          <w:lang w:val="es-ES"/>
        </w:rPr>
        <w:t xml:space="preserve"> y </w:t>
      </w:r>
      <w:r>
        <w:rPr>
          <w:b/>
          <w:lang w:val="es-ES"/>
        </w:rPr>
        <w:t>Marco Echeverría</w:t>
      </w:r>
      <w:r w:rsidR="00222471">
        <w:rPr>
          <w:b/>
          <w:lang w:val="es-ES"/>
        </w:rPr>
        <w:t xml:space="preserve">, </w:t>
      </w:r>
      <w:r w:rsidR="00E56713">
        <w:rPr>
          <w:b/>
          <w:lang w:val="es-ES"/>
        </w:rPr>
        <w:t>Tania Carcagno</w:t>
      </w:r>
      <w:r>
        <w:rPr>
          <w:b/>
          <w:lang w:val="es-ES"/>
        </w:rPr>
        <w:t xml:space="preserve"> </w:t>
      </w:r>
      <w:r w:rsidRPr="00441BF9">
        <w:rPr>
          <w:bCs/>
          <w:lang w:val="es-ES"/>
        </w:rPr>
        <w:t>hace de</w:t>
      </w:r>
      <w:r>
        <w:rPr>
          <w:b/>
          <w:lang w:val="es-ES"/>
        </w:rPr>
        <w:t xml:space="preserve"> </w:t>
      </w:r>
      <w:r w:rsidRPr="00441BF9">
        <w:rPr>
          <w:bCs/>
          <w:lang w:val="es-ES"/>
        </w:rPr>
        <w:t>narradora</w:t>
      </w:r>
      <w:r w:rsidR="00E56713" w:rsidRPr="00441BF9">
        <w:rPr>
          <w:bCs/>
          <w:lang w:val="es-ES"/>
        </w:rPr>
        <w:t>,</w:t>
      </w:r>
      <w:r w:rsidR="00E56713">
        <w:rPr>
          <w:lang w:val="es-ES"/>
        </w:rPr>
        <w:t xml:space="preserve"> bajo la dirección</w:t>
      </w:r>
      <w:r>
        <w:rPr>
          <w:lang w:val="es-ES"/>
        </w:rPr>
        <w:t xml:space="preserve"> general</w:t>
      </w:r>
      <w:r w:rsidR="00E56713">
        <w:rPr>
          <w:lang w:val="es-ES"/>
        </w:rPr>
        <w:t xml:space="preserve"> de </w:t>
      </w:r>
      <w:r w:rsidR="00E56713">
        <w:rPr>
          <w:b/>
          <w:lang w:val="es-ES"/>
        </w:rPr>
        <w:t>Mario Marcel</w:t>
      </w:r>
      <w:r w:rsidR="00E56713">
        <w:rPr>
          <w:i/>
          <w:lang w:val="es-ES"/>
        </w:rPr>
        <w:t xml:space="preserve">, </w:t>
      </w:r>
      <w:r w:rsidR="00E56713">
        <w:rPr>
          <w:lang w:val="es-ES"/>
        </w:rPr>
        <w:t xml:space="preserve">director del Teatro de la </w:t>
      </w:r>
      <w:r>
        <w:rPr>
          <w:lang w:val="es-ES"/>
        </w:rPr>
        <w:t>Luna</w:t>
      </w:r>
      <w:r w:rsidRPr="00441BF9">
        <w:rPr>
          <w:lang w:val="es-ES"/>
        </w:rPr>
        <w:t xml:space="preserve"> </w:t>
      </w:r>
      <w:r>
        <w:rPr>
          <w:lang w:val="es-ES"/>
        </w:rPr>
        <w:t>con asistencia</w:t>
      </w:r>
      <w:r>
        <w:rPr>
          <w:b/>
          <w:lang w:val="es-ES"/>
        </w:rPr>
        <w:t xml:space="preserve"> </w:t>
      </w:r>
      <w:r>
        <w:rPr>
          <w:lang w:val="es-ES"/>
        </w:rPr>
        <w:t>de</w:t>
      </w:r>
      <w:r>
        <w:rPr>
          <w:b/>
          <w:lang w:val="es-ES"/>
        </w:rPr>
        <w:t xml:space="preserve"> Marcela Ferlito</w:t>
      </w:r>
      <w:r>
        <w:rPr>
          <w:lang w:val="es-ES"/>
        </w:rPr>
        <w:t xml:space="preserve"> y l</w:t>
      </w:r>
      <w:r w:rsidR="00E56713">
        <w:rPr>
          <w:lang w:val="es-ES"/>
        </w:rPr>
        <w:t xml:space="preserve">a producción </w:t>
      </w:r>
      <w:r>
        <w:rPr>
          <w:lang w:val="es-ES"/>
        </w:rPr>
        <w:t>de</w:t>
      </w:r>
      <w:r w:rsidR="00E56713">
        <w:rPr>
          <w:lang w:val="es-ES"/>
        </w:rPr>
        <w:t xml:space="preserve"> </w:t>
      </w:r>
      <w:r w:rsidR="00E56713">
        <w:rPr>
          <w:b/>
          <w:lang w:val="es-ES"/>
        </w:rPr>
        <w:t>Nucky Walder</w:t>
      </w:r>
      <w:r w:rsidR="00E56713">
        <w:rPr>
          <w:lang w:val="es-ES"/>
        </w:rPr>
        <w:t xml:space="preserve">. </w:t>
      </w:r>
    </w:p>
    <w:p w14:paraId="48F17F36" w14:textId="77777777" w:rsidR="00E56713" w:rsidRPr="00131189" w:rsidRDefault="00E56713" w:rsidP="00E56713">
      <w:pPr>
        <w:jc w:val="both"/>
        <w:rPr>
          <w:sz w:val="16"/>
          <w:szCs w:val="16"/>
          <w:lang w:val="es-ES"/>
        </w:rPr>
      </w:pPr>
      <w:r>
        <w:rPr>
          <w:lang w:val="es-ES"/>
        </w:rPr>
        <w:t xml:space="preserve"> </w:t>
      </w:r>
    </w:p>
    <w:p w14:paraId="73AA0518" w14:textId="77777777" w:rsidR="00E56713" w:rsidRDefault="00E56713" w:rsidP="00E56713">
      <w:pPr>
        <w:rPr>
          <w:rFonts w:ascii="Verdana" w:eastAsia="Times New Roman" w:hAnsi="Verdana"/>
          <w:b/>
          <w:vanish/>
          <w:color w:val="111111"/>
          <w:sz w:val="20"/>
          <w:szCs w:val="20"/>
          <w:lang w:val="es-CL"/>
        </w:rPr>
      </w:pPr>
    </w:p>
    <w:p w14:paraId="79F2EE2E" w14:textId="5D5B05F6" w:rsidR="00131189" w:rsidRDefault="00E56713" w:rsidP="00E56713">
      <w:pPr>
        <w:rPr>
          <w:lang w:val="es-AR" w:eastAsia="ja-JP"/>
        </w:rPr>
      </w:pPr>
      <w:r>
        <w:rPr>
          <w:b/>
          <w:lang w:val="es-AR" w:eastAsia="ja-JP"/>
        </w:rPr>
        <w:t xml:space="preserve">Teatro de la Luna </w:t>
      </w:r>
      <w:r>
        <w:rPr>
          <w:lang w:val="es-AR" w:eastAsia="ja-JP"/>
        </w:rPr>
        <w:t>invita</w:t>
      </w:r>
      <w:r>
        <w:rPr>
          <w:b/>
          <w:lang w:val="es-AR" w:eastAsia="ja-JP"/>
        </w:rPr>
        <w:t xml:space="preserve"> </w:t>
      </w:r>
      <w:r>
        <w:rPr>
          <w:lang w:val="es-AR" w:eastAsia="ja-JP"/>
        </w:rPr>
        <w:t>a los amantes del buen teatro y a quienes desean experimentar una sesión de “teatro en atril” en español.</w:t>
      </w:r>
      <w:r>
        <w:rPr>
          <w:b/>
          <w:lang w:val="es-AR"/>
        </w:rPr>
        <w:t xml:space="preserve"> </w:t>
      </w:r>
      <w:r w:rsidRPr="0004461A">
        <w:rPr>
          <w:color w:val="474747"/>
          <w:shd w:val="clear" w:color="auto" w:fill="FFFFFF"/>
          <w:lang w:val="es-AR"/>
        </w:rPr>
        <w:t>La</w:t>
      </w:r>
      <w:r w:rsidR="00441BF9" w:rsidRPr="0004461A">
        <w:rPr>
          <w:color w:val="474747"/>
          <w:shd w:val="clear" w:color="auto" w:fill="FFFFFF"/>
          <w:lang w:val="es-AR"/>
        </w:rPr>
        <w:t>s</w:t>
      </w:r>
      <w:r w:rsidRPr="0004461A">
        <w:rPr>
          <w:color w:val="474747"/>
          <w:shd w:val="clear" w:color="auto" w:fill="FFFFFF"/>
          <w:lang w:val="es-AR"/>
        </w:rPr>
        <w:t xml:space="preserve"> presentaciones se realizarán </w:t>
      </w:r>
      <w:r w:rsidR="00441BF9" w:rsidRPr="0004461A">
        <w:rPr>
          <w:color w:val="474747"/>
          <w:shd w:val="clear" w:color="auto" w:fill="FFFFFF"/>
          <w:lang w:val="es-AR"/>
        </w:rPr>
        <w:t xml:space="preserve">en setiembre, </w:t>
      </w:r>
      <w:r>
        <w:rPr>
          <w:lang w:val="es-ES"/>
        </w:rPr>
        <w:t>el sábado 1</w:t>
      </w:r>
      <w:r w:rsidR="00441BF9">
        <w:rPr>
          <w:lang w:val="es-ES"/>
        </w:rPr>
        <w:t>9</w:t>
      </w:r>
      <w:r>
        <w:rPr>
          <w:lang w:val="es-ES"/>
        </w:rPr>
        <w:t>, 7:00 pm y domingo</w:t>
      </w:r>
      <w:r w:rsidR="00441BF9">
        <w:rPr>
          <w:lang w:val="es-ES"/>
        </w:rPr>
        <w:t xml:space="preserve"> 20</w:t>
      </w:r>
      <w:r>
        <w:rPr>
          <w:lang w:val="es-ES"/>
        </w:rPr>
        <w:t xml:space="preserve">, 3:00 pm. </w:t>
      </w:r>
      <w:r>
        <w:rPr>
          <w:lang w:val="es-AR"/>
        </w:rPr>
        <w:t>El Teatro está localizado en 4020 Georgia Ave., NW, Washington DC 20011. Estación de Metro Petworth – Georgia Avenue -líneas verde y amarilla</w:t>
      </w:r>
      <w:r>
        <w:rPr>
          <w:lang w:val="es-AR" w:eastAsia="ja-JP"/>
        </w:rPr>
        <w:t xml:space="preserve">. Estacionamiento en la calle (Gratis los domingos). Para más detalles: </w:t>
      </w:r>
      <w:hyperlink r:id="rId5" w:history="1">
        <w:r>
          <w:rPr>
            <w:rStyle w:val="Hipervnculo"/>
            <w:lang w:val="es-AR" w:eastAsia="ja-JP"/>
          </w:rPr>
          <w:t>www.teatrodelaluna.org</w:t>
        </w:r>
      </w:hyperlink>
      <w:r>
        <w:rPr>
          <w:lang w:val="es-AR" w:eastAsia="ja-JP"/>
        </w:rPr>
        <w:t xml:space="preserve">  </w:t>
      </w:r>
      <w:r w:rsidR="00131189">
        <w:rPr>
          <w:lang w:val="es-AR" w:eastAsia="ja-JP"/>
        </w:rPr>
        <w:t>A</w:t>
      </w:r>
      <w:r>
        <w:rPr>
          <w:lang w:val="es-AR" w:eastAsia="ja-JP"/>
        </w:rPr>
        <w:t>dmisión</w:t>
      </w:r>
      <w:r w:rsidR="00131189">
        <w:rPr>
          <w:lang w:val="es-AR" w:eastAsia="ja-JP"/>
        </w:rPr>
        <w:t>:</w:t>
      </w:r>
      <w:r w:rsidR="0004461A">
        <w:rPr>
          <w:lang w:val="es-AR" w:eastAsia="ja-JP"/>
        </w:rPr>
        <w:t xml:space="preserve"> </w:t>
      </w:r>
      <w:r>
        <w:rPr>
          <w:lang w:val="es-AR" w:eastAsia="ja-JP"/>
        </w:rPr>
        <w:t xml:space="preserve">“Pague lo que quiera”. </w:t>
      </w:r>
      <w:r w:rsidR="00131189">
        <w:rPr>
          <w:lang w:val="es-AR" w:eastAsia="ja-JP"/>
        </w:rPr>
        <w:t>Acabada</w:t>
      </w:r>
      <w:r>
        <w:rPr>
          <w:lang w:val="es-AR" w:eastAsia="ja-JP"/>
        </w:rPr>
        <w:t xml:space="preserve"> la sesión del sábado 1</w:t>
      </w:r>
      <w:r w:rsidR="00441BF9">
        <w:rPr>
          <w:lang w:val="es-AR" w:eastAsia="ja-JP"/>
        </w:rPr>
        <w:t>9</w:t>
      </w:r>
      <w:r>
        <w:rPr>
          <w:lang w:val="es-AR" w:eastAsia="ja-JP"/>
        </w:rPr>
        <w:t xml:space="preserve"> se ofrecerá un</w:t>
      </w:r>
      <w:r w:rsidR="00B14558">
        <w:rPr>
          <w:lang w:val="es-AR" w:eastAsia="ja-JP"/>
        </w:rPr>
        <w:t xml:space="preserve"> vino de honor.</w:t>
      </w:r>
    </w:p>
    <w:p w14:paraId="4353EF93" w14:textId="77777777" w:rsidR="00131189" w:rsidRDefault="00131189" w:rsidP="00E56713">
      <w:pPr>
        <w:jc w:val="center"/>
        <w:rPr>
          <w:b/>
          <w:sz w:val="32"/>
          <w:szCs w:val="32"/>
          <w:lang w:val="es-AR" w:eastAsia="ja-JP"/>
        </w:rPr>
      </w:pPr>
    </w:p>
    <w:p w14:paraId="75613239" w14:textId="19ED654D" w:rsidR="00E56713" w:rsidRDefault="00E56713" w:rsidP="00E56713">
      <w:pPr>
        <w:jc w:val="center"/>
        <w:rPr>
          <w:b/>
          <w:sz w:val="32"/>
          <w:szCs w:val="32"/>
          <w:lang w:val="es-AR" w:eastAsia="ja-JP"/>
        </w:rPr>
      </w:pPr>
      <w:r>
        <w:rPr>
          <w:b/>
          <w:sz w:val="32"/>
          <w:szCs w:val="32"/>
          <w:lang w:val="es-AR" w:eastAsia="ja-JP"/>
        </w:rPr>
        <w:t>INFORMES y RESERVAS: 202-882-6227</w:t>
      </w:r>
    </w:p>
    <w:p w14:paraId="5CB11502" w14:textId="107FDD99" w:rsidR="00222471" w:rsidRPr="0004461A" w:rsidRDefault="00E56713" w:rsidP="00222471">
      <w:pPr>
        <w:jc w:val="center"/>
        <w:rPr>
          <w:lang w:val="es-AR"/>
        </w:rPr>
      </w:pPr>
      <w:r w:rsidRPr="0004461A">
        <w:rPr>
          <w:lang w:val="es-AR" w:eastAsia="ja-JP"/>
        </w:rPr>
        <w:t xml:space="preserve">Email: </w:t>
      </w:r>
      <w:hyperlink r:id="rId6" w:history="1">
        <w:r w:rsidRPr="0004461A">
          <w:rPr>
            <w:rStyle w:val="Hipervnculo"/>
            <w:lang w:val="es-AR" w:eastAsia="ja-JP"/>
          </w:rPr>
          <w:t>info@teatrodelaluna.org</w:t>
        </w:r>
      </w:hyperlink>
      <w:r>
        <w:rPr>
          <w:lang w:val="es-AR" w:eastAsia="ja-JP"/>
        </w:rPr>
        <w:t xml:space="preserve"> </w:t>
      </w:r>
      <w:r w:rsidRPr="0004461A">
        <w:rPr>
          <w:lang w:val="es-AR" w:eastAsia="ja-JP"/>
        </w:rPr>
        <w:t xml:space="preserve">                </w:t>
      </w:r>
      <w:hyperlink r:id="rId7" w:history="1">
        <w:r w:rsidRPr="0004461A">
          <w:rPr>
            <w:rStyle w:val="Hipervnculo"/>
            <w:lang w:val="es-AR" w:eastAsia="ja-JP"/>
          </w:rPr>
          <w:t>www.teatrodelaluna.org</w:t>
        </w:r>
      </w:hyperlink>
    </w:p>
    <w:p w14:paraId="5D040876" w14:textId="77777777" w:rsidR="00E56713" w:rsidRPr="0004461A" w:rsidRDefault="00E56713" w:rsidP="00E56713">
      <w:pPr>
        <w:jc w:val="both"/>
        <w:rPr>
          <w:sz w:val="10"/>
          <w:szCs w:val="10"/>
          <w:lang w:val="es-AR" w:eastAsia="ja-JP"/>
        </w:rPr>
      </w:pPr>
    </w:p>
    <w:p w14:paraId="7EC58DB3" w14:textId="0320BB99" w:rsidR="00E56713" w:rsidRDefault="00E56713" w:rsidP="00E56713">
      <w:pPr>
        <w:jc w:val="center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>Este programa es presentado con el apoyo de DC Commission on the Arts and Humanities</w:t>
      </w:r>
      <w:r w:rsidR="00131189">
        <w:rPr>
          <w:sz w:val="18"/>
          <w:szCs w:val="18"/>
          <w:lang w:eastAsia="ja-JP"/>
        </w:rPr>
        <w:t>.</w:t>
      </w:r>
    </w:p>
    <w:p w14:paraId="25D88A52" w14:textId="7F3F2DA6" w:rsidR="00B14558" w:rsidRPr="00B14558" w:rsidRDefault="00131189" w:rsidP="00B14558">
      <w:pPr>
        <w:jc w:val="center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>-33-</w:t>
      </w:r>
    </w:p>
    <w:sectPr w:rsidR="00B14558" w:rsidRPr="00B14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13"/>
    <w:rsid w:val="0004461A"/>
    <w:rsid w:val="00131189"/>
    <w:rsid w:val="00222471"/>
    <w:rsid w:val="00441BF9"/>
    <w:rsid w:val="00A85F8D"/>
    <w:rsid w:val="00B14558"/>
    <w:rsid w:val="00E5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77FA"/>
  <w15:chartTrackingRefBased/>
  <w15:docId w15:val="{C1AB4D7C-76A3-4C87-9B79-9B71D4AF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713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E56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eatrodelaluna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eatrodelaluna.org" TargetMode="External"/><Relationship Id="rId5" Type="http://schemas.openxmlformats.org/officeDocument/2006/relationships/hyperlink" Target="http://www.teatrodelaluna.org/" TargetMode="External"/><Relationship Id="rId4" Type="http://schemas.openxmlformats.org/officeDocument/2006/relationships/hyperlink" Target="http://www.teatrodelaluna.org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419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LUNA2</dc:creator>
  <cp:keywords/>
  <dc:description/>
  <cp:lastModifiedBy>HP</cp:lastModifiedBy>
  <cp:revision>5</cp:revision>
  <dcterms:created xsi:type="dcterms:W3CDTF">2026-08-28T19:19:00Z</dcterms:created>
  <dcterms:modified xsi:type="dcterms:W3CDTF">2026-08-30T02:49:00Z</dcterms:modified>
</cp:coreProperties>
</file>