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0A0"/>
      </w:tblPr>
      <w:tblGrid>
        <w:gridCol w:w="4968"/>
        <w:gridCol w:w="4320"/>
      </w:tblGrid>
      <w:tr w:rsidR="00CC1EE3" w:rsidRPr="005345C1">
        <w:trPr>
          <w:trHeight w:val="539"/>
        </w:trPr>
        <w:tc>
          <w:tcPr>
            <w:tcW w:w="4968" w:type="dxa"/>
            <w:vMerge w:val="restart"/>
            <w:vAlign w:val="center"/>
          </w:tcPr>
          <w:p w:rsidR="00CC1EE3" w:rsidRPr="005345C1" w:rsidRDefault="00CC1EE3" w:rsidP="00E3120C">
            <w:pPr>
              <w:jc w:val="center"/>
              <w:rPr>
                <w:rFonts w:ascii="Viner Hand ITC" w:eastAsia="MS Mincho" w:hAnsi="Viner Hand ITC"/>
                <w:b/>
                <w:sz w:val="56"/>
                <w:szCs w:val="56"/>
                <w:lang w:val="es-AR"/>
              </w:rPr>
            </w:pPr>
            <w:r w:rsidRPr="005345C1">
              <w:rPr>
                <w:rFonts w:ascii="Viner Hand ITC" w:eastAsia="MS Mincho" w:hAnsi="Viner Hand ITC"/>
                <w:b/>
                <w:sz w:val="56"/>
                <w:szCs w:val="56"/>
                <w:lang w:val="es-AR"/>
              </w:rPr>
              <w:t>Teatro de la Luna</w:t>
            </w:r>
          </w:p>
        </w:tc>
        <w:tc>
          <w:tcPr>
            <w:tcW w:w="4320" w:type="dxa"/>
            <w:vAlign w:val="bottom"/>
          </w:tcPr>
          <w:p w:rsidR="00CC1EE3" w:rsidRPr="005345C1" w:rsidRDefault="00CC1EE3" w:rsidP="00E3120C">
            <w:pPr>
              <w:rPr>
                <w:rFonts w:eastAsia="MS Mincho"/>
                <w:b/>
                <w:sz w:val="40"/>
                <w:szCs w:val="40"/>
                <w:lang w:val="es-AR"/>
              </w:rPr>
            </w:pPr>
            <w:r w:rsidRPr="005345C1">
              <w:rPr>
                <w:rFonts w:ascii="Viner Hand ITC" w:eastAsia="MS Mincho" w:hAnsi="Viner Hand ITC"/>
                <w:i/>
                <w:sz w:val="22"/>
                <w:szCs w:val="22"/>
                <w:lang w:val="es-AR"/>
              </w:rPr>
              <w:t>—al mejor estilo latinoamericano</w:t>
            </w:r>
          </w:p>
        </w:tc>
      </w:tr>
      <w:tr w:rsidR="00CC1EE3" w:rsidRPr="005345C1">
        <w:tc>
          <w:tcPr>
            <w:tcW w:w="4968" w:type="dxa"/>
            <w:vMerge/>
            <w:vAlign w:val="center"/>
          </w:tcPr>
          <w:p w:rsidR="00CC1EE3" w:rsidRPr="005345C1" w:rsidRDefault="00CC1EE3" w:rsidP="00E3120C">
            <w:pPr>
              <w:jc w:val="center"/>
              <w:rPr>
                <w:rFonts w:eastAsia="MS Mincho"/>
                <w:b/>
                <w:sz w:val="40"/>
                <w:szCs w:val="40"/>
                <w:lang w:val="es-AR"/>
              </w:rPr>
            </w:pPr>
          </w:p>
        </w:tc>
        <w:tc>
          <w:tcPr>
            <w:tcW w:w="4320" w:type="dxa"/>
          </w:tcPr>
          <w:p w:rsidR="00CC1EE3" w:rsidRPr="005345C1" w:rsidRDefault="00CC1EE3" w:rsidP="00E3120C">
            <w:pPr>
              <w:rPr>
                <w:rFonts w:eastAsia="MS Mincho"/>
                <w:b/>
                <w:sz w:val="40"/>
                <w:szCs w:val="40"/>
              </w:rPr>
            </w:pPr>
            <w:r w:rsidRPr="005345C1">
              <w:rPr>
                <w:rFonts w:ascii="Viner Hand ITC" w:eastAsia="MS Mincho" w:hAnsi="Viner Hand ITC"/>
                <w:i/>
                <w:sz w:val="22"/>
                <w:szCs w:val="22"/>
              </w:rPr>
              <w:t>—with the best Latin American flavor</w:t>
            </w:r>
          </w:p>
        </w:tc>
      </w:tr>
    </w:tbl>
    <w:p w:rsidR="00CC1EE3" w:rsidRPr="00774991" w:rsidRDefault="00CC1EE3" w:rsidP="00E3120C">
      <w:pPr>
        <w:pBdr>
          <w:bottom w:val="single" w:sz="6" w:space="1" w:color="auto"/>
        </w:pBdr>
        <w:jc w:val="center"/>
        <w:rPr>
          <w:sz w:val="20"/>
          <w:szCs w:val="20"/>
        </w:rPr>
      </w:pPr>
      <w:r w:rsidRPr="00774991">
        <w:rPr>
          <w:sz w:val="20"/>
          <w:szCs w:val="20"/>
        </w:rPr>
        <w:t>4020 Georgia Avenue, NW ● Washington, DC 20011 ● Tel.: (202) 882-6227 ● Fax: (202) 291-2357</w:t>
      </w:r>
    </w:p>
    <w:p w:rsidR="00CC1EE3" w:rsidRPr="005863A8" w:rsidRDefault="00CC1EE3" w:rsidP="00E3120C">
      <w:pPr>
        <w:rPr>
          <w:rFonts w:ascii="Impact" w:hAnsi="Impact"/>
          <w:szCs w:val="30"/>
          <w:lang w:val="es-CL"/>
        </w:rPr>
      </w:pPr>
      <w:r w:rsidRPr="005863A8">
        <w:rPr>
          <w:rFonts w:ascii="Impact" w:hAnsi="Impact"/>
          <w:szCs w:val="30"/>
          <w:lang w:val="es-CL"/>
        </w:rPr>
        <w:t>Con Ruego de Difusi</w:t>
      </w:r>
      <w:r>
        <w:rPr>
          <w:rFonts w:ascii="Impact" w:hAnsi="Impact"/>
          <w:szCs w:val="30"/>
          <w:lang w:val="es-CL"/>
        </w:rPr>
        <w:t>ón</w:t>
      </w:r>
      <w:r w:rsidRPr="005863A8">
        <w:rPr>
          <w:rFonts w:ascii="Impact" w:hAnsi="Impact"/>
          <w:szCs w:val="30"/>
          <w:lang w:val="es-CL"/>
        </w:rPr>
        <w:tab/>
        <w:t xml:space="preserve">             </w:t>
      </w:r>
      <w:r w:rsidRPr="005863A8">
        <w:rPr>
          <w:rFonts w:ascii="Impact" w:hAnsi="Impact"/>
          <w:szCs w:val="30"/>
          <w:lang w:val="es-CL"/>
        </w:rPr>
        <w:tab/>
        <w:t xml:space="preserve"> </w:t>
      </w:r>
      <w:r w:rsidRPr="005863A8">
        <w:rPr>
          <w:rFonts w:ascii="Impact" w:hAnsi="Impact"/>
          <w:szCs w:val="30"/>
          <w:lang w:val="es-CL"/>
        </w:rPr>
        <w:tab/>
        <w:t xml:space="preserve">       </w:t>
      </w:r>
      <w:r w:rsidRPr="005863A8">
        <w:rPr>
          <w:rFonts w:ascii="Impact" w:hAnsi="Impact"/>
          <w:szCs w:val="30"/>
          <w:lang w:val="es-CL"/>
        </w:rPr>
        <w:tab/>
      </w:r>
      <w:r w:rsidRPr="005863A8">
        <w:rPr>
          <w:rFonts w:ascii="Impact" w:hAnsi="Impact"/>
          <w:szCs w:val="30"/>
          <w:lang w:val="es-CL"/>
        </w:rPr>
        <w:tab/>
        <w:t xml:space="preserve">    </w:t>
      </w:r>
      <w:r w:rsidRPr="005863A8">
        <w:rPr>
          <w:rFonts w:ascii="Impact" w:hAnsi="Impact"/>
          <w:szCs w:val="30"/>
          <w:lang w:val="es-CL"/>
        </w:rPr>
        <w:tab/>
      </w:r>
      <w:r w:rsidRPr="005863A8">
        <w:rPr>
          <w:rFonts w:ascii="Impact" w:hAnsi="Impact"/>
          <w:szCs w:val="30"/>
          <w:lang w:val="es-CL"/>
        </w:rPr>
        <w:tab/>
      </w:r>
      <w:r w:rsidRPr="005863A8">
        <w:rPr>
          <w:rFonts w:ascii="Impact" w:hAnsi="Impact"/>
          <w:szCs w:val="30"/>
          <w:lang w:val="es-CL"/>
        </w:rPr>
        <w:tab/>
        <w:t>Contact: Nucky Walder</w:t>
      </w:r>
    </w:p>
    <w:p w:rsidR="00CC1EE3" w:rsidRPr="00870312" w:rsidRDefault="00CC1EE3" w:rsidP="00E3120C">
      <w:pPr>
        <w:rPr>
          <w:rFonts w:ascii="Impact" w:hAnsi="Impact"/>
          <w:szCs w:val="30"/>
          <w:lang w:val="es-CL"/>
        </w:rPr>
      </w:pPr>
      <w:r w:rsidRPr="00870312">
        <w:rPr>
          <w:rFonts w:ascii="Impact" w:hAnsi="Impact"/>
          <w:szCs w:val="30"/>
          <w:lang w:val="es-CL"/>
        </w:rPr>
        <w:t>Noviembre 5, 2012</w:t>
      </w:r>
      <w:r w:rsidRPr="00870312">
        <w:rPr>
          <w:rFonts w:ascii="Impact" w:hAnsi="Impact"/>
          <w:szCs w:val="30"/>
          <w:lang w:val="es-CL"/>
        </w:rPr>
        <w:tab/>
      </w:r>
      <w:r w:rsidRPr="00870312">
        <w:rPr>
          <w:rFonts w:ascii="Impact" w:hAnsi="Impact"/>
          <w:szCs w:val="30"/>
          <w:lang w:val="es-CL"/>
        </w:rPr>
        <w:tab/>
      </w:r>
      <w:r w:rsidRPr="00870312">
        <w:rPr>
          <w:rFonts w:ascii="Impact" w:hAnsi="Impact"/>
          <w:szCs w:val="30"/>
          <w:lang w:val="es-CL"/>
        </w:rPr>
        <w:tab/>
      </w:r>
      <w:r w:rsidRPr="00870312">
        <w:rPr>
          <w:rFonts w:ascii="Impact" w:hAnsi="Impact"/>
          <w:szCs w:val="30"/>
          <w:lang w:val="es-CL"/>
        </w:rPr>
        <w:tab/>
      </w:r>
      <w:r w:rsidRPr="00870312">
        <w:rPr>
          <w:rFonts w:ascii="Impact" w:hAnsi="Impact"/>
          <w:szCs w:val="30"/>
          <w:lang w:val="es-CL"/>
        </w:rPr>
        <w:tab/>
        <w:t xml:space="preserve">             </w:t>
      </w:r>
      <w:r w:rsidRPr="00870312">
        <w:rPr>
          <w:rFonts w:ascii="Impact" w:hAnsi="Impact"/>
          <w:szCs w:val="30"/>
          <w:lang w:val="es-CL"/>
        </w:rPr>
        <w:tab/>
        <w:t xml:space="preserve">        </w:t>
      </w:r>
      <w:r w:rsidRPr="00870312">
        <w:rPr>
          <w:rFonts w:ascii="Impact" w:hAnsi="Impact"/>
          <w:szCs w:val="30"/>
          <w:lang w:val="es-CL"/>
        </w:rPr>
        <w:tab/>
      </w:r>
      <w:r w:rsidRPr="00870312">
        <w:rPr>
          <w:rFonts w:ascii="Impact" w:hAnsi="Impact"/>
          <w:szCs w:val="30"/>
          <w:lang w:val="es-CL"/>
        </w:rPr>
        <w:tab/>
      </w:r>
      <w:r w:rsidRPr="00870312">
        <w:rPr>
          <w:rFonts w:ascii="Impact" w:hAnsi="Impact"/>
          <w:szCs w:val="30"/>
          <w:lang w:val="es-CL"/>
        </w:rPr>
        <w:tab/>
        <w:t>Tel: 202-882-6227</w:t>
      </w:r>
    </w:p>
    <w:p w:rsidR="00CC1EE3" w:rsidRPr="00870312" w:rsidRDefault="00CC1EE3" w:rsidP="00383F77">
      <w:pPr>
        <w:ind w:hanging="90"/>
        <w:jc w:val="center"/>
        <w:rPr>
          <w:b/>
          <w:sz w:val="32"/>
          <w:szCs w:val="32"/>
          <w:lang w:val="es-CL"/>
        </w:rPr>
      </w:pPr>
      <w:r w:rsidRPr="00870312">
        <w:rPr>
          <w:b/>
          <w:sz w:val="32"/>
          <w:szCs w:val="32"/>
          <w:lang w:val="es-CL"/>
        </w:rPr>
        <w:t>Un Juego Perverso</w:t>
      </w:r>
    </w:p>
    <w:p w:rsidR="00CC1EE3" w:rsidRPr="005863A8" w:rsidRDefault="00CC1EE3" w:rsidP="00BB4C14">
      <w:pPr>
        <w:ind w:left="90" w:hanging="90"/>
        <w:jc w:val="center"/>
        <w:rPr>
          <w:b/>
          <w:i/>
          <w:sz w:val="32"/>
          <w:szCs w:val="32"/>
          <w:lang w:val="es-CL"/>
        </w:rPr>
      </w:pPr>
      <w:r w:rsidRPr="005863A8">
        <w:rPr>
          <w:b/>
          <w:i/>
          <w:sz w:val="36"/>
          <w:szCs w:val="36"/>
          <w:lang w:val="es-CL"/>
        </w:rPr>
        <w:t>Palabras Encadenadas</w:t>
      </w:r>
    </w:p>
    <w:p w:rsidR="00CC1EE3" w:rsidRDefault="00CC1EE3" w:rsidP="00BB4C14">
      <w:pPr>
        <w:ind w:left="90" w:hanging="90"/>
        <w:jc w:val="center"/>
        <w:rPr>
          <w:b/>
          <w:lang w:val="es-CL"/>
        </w:rPr>
      </w:pPr>
      <w:r w:rsidRPr="005863A8">
        <w:rPr>
          <w:b/>
          <w:lang w:val="es-CL"/>
        </w:rPr>
        <w:t>de Jordi Galcer</w:t>
      </w:r>
      <w:r>
        <w:rPr>
          <w:b/>
          <w:lang w:val="es-CL"/>
        </w:rPr>
        <w:t>á</w:t>
      </w:r>
      <w:r w:rsidRPr="005863A8">
        <w:rPr>
          <w:b/>
          <w:lang w:val="es-CL"/>
        </w:rPr>
        <w:t>n</w:t>
      </w:r>
      <w:r>
        <w:rPr>
          <w:b/>
          <w:lang w:val="es-CL"/>
        </w:rPr>
        <w:t>,</w:t>
      </w:r>
      <w:r w:rsidRPr="005863A8">
        <w:rPr>
          <w:b/>
          <w:lang w:val="es-CL"/>
        </w:rPr>
        <w:t xml:space="preserve"> dirigida por Elba Escobar</w:t>
      </w:r>
    </w:p>
    <w:p w:rsidR="00CC1EE3" w:rsidRPr="002B70FF" w:rsidRDefault="00CC1EE3" w:rsidP="00BB4C14">
      <w:pPr>
        <w:ind w:left="90" w:hanging="90"/>
        <w:jc w:val="center"/>
        <w:rPr>
          <w:b/>
          <w:lang w:val="es-CL"/>
        </w:rPr>
      </w:pPr>
      <w:r w:rsidRPr="002B70FF">
        <w:rPr>
          <w:b/>
          <w:lang w:val="es-CL"/>
        </w:rPr>
        <w:t>con Noheli Arteaga &amp; Antonio Delli</w:t>
      </w:r>
    </w:p>
    <w:p w:rsidR="00CC1EE3" w:rsidRPr="005863A8" w:rsidRDefault="00CC1EE3" w:rsidP="00BB4C14">
      <w:pPr>
        <w:ind w:left="90" w:hanging="90"/>
        <w:jc w:val="center"/>
        <w:rPr>
          <w:b/>
          <w:sz w:val="22"/>
          <w:lang w:val="es-CL"/>
        </w:rPr>
      </w:pPr>
      <w:r w:rsidRPr="005863A8">
        <w:rPr>
          <w:b/>
          <w:sz w:val="22"/>
          <w:lang w:val="es-CL"/>
        </w:rPr>
        <w:t>Estreno Jueves Noviembre 8, 2012,</w:t>
      </w:r>
      <w:r>
        <w:rPr>
          <w:b/>
          <w:sz w:val="22"/>
          <w:lang w:val="es-CL"/>
        </w:rPr>
        <w:t xml:space="preserve"> </w:t>
      </w:r>
      <w:r w:rsidRPr="005863A8">
        <w:rPr>
          <w:b/>
          <w:sz w:val="22"/>
          <w:lang w:val="es-CL"/>
        </w:rPr>
        <w:t>8 p.m.</w:t>
      </w:r>
    </w:p>
    <w:p w:rsidR="00CC1EE3" w:rsidRPr="005863A8" w:rsidRDefault="00CC1EE3" w:rsidP="00BB4C14">
      <w:pPr>
        <w:ind w:hanging="90"/>
        <w:jc w:val="center"/>
        <w:rPr>
          <w:b/>
          <w:sz w:val="22"/>
          <w:lang w:val="es-CL"/>
        </w:rPr>
      </w:pPr>
      <w:r w:rsidRPr="005863A8">
        <w:rPr>
          <w:b/>
          <w:sz w:val="22"/>
          <w:lang w:val="es-CL"/>
        </w:rPr>
        <w:t xml:space="preserve">Más funciones, Viernes, Noviembre 9,  8 p.m., y Sábado, Noviembre 10, </w:t>
      </w:r>
      <w:r>
        <w:rPr>
          <w:b/>
          <w:sz w:val="22"/>
          <w:lang w:val="es-CL"/>
        </w:rPr>
        <w:t xml:space="preserve">3 </w:t>
      </w:r>
      <w:r w:rsidRPr="005863A8">
        <w:rPr>
          <w:b/>
          <w:sz w:val="22"/>
          <w:lang w:val="es-CL"/>
        </w:rPr>
        <w:t xml:space="preserve">p.m. </w:t>
      </w:r>
      <w:r>
        <w:rPr>
          <w:b/>
          <w:sz w:val="22"/>
          <w:lang w:val="es-CL"/>
        </w:rPr>
        <w:t>y</w:t>
      </w:r>
      <w:r w:rsidRPr="005863A8">
        <w:rPr>
          <w:b/>
          <w:sz w:val="22"/>
          <w:lang w:val="es-CL"/>
        </w:rPr>
        <w:t xml:space="preserve"> 8 p.m.</w:t>
      </w:r>
    </w:p>
    <w:p w:rsidR="00CC1EE3" w:rsidRPr="00F30FA0" w:rsidRDefault="00CC1EE3" w:rsidP="000855B0">
      <w:pPr>
        <w:ind w:hanging="90"/>
        <w:jc w:val="both"/>
        <w:rPr>
          <w:b/>
          <w:sz w:val="10"/>
          <w:szCs w:val="10"/>
          <w:lang w:val="es-CL"/>
        </w:rPr>
      </w:pPr>
    </w:p>
    <w:p w:rsidR="00CC1EE3" w:rsidRDefault="00CC1EE3" w:rsidP="00870312">
      <w:pPr>
        <w:ind w:hanging="90"/>
        <w:jc w:val="both"/>
        <w:rPr>
          <w:sz w:val="22"/>
          <w:lang w:val="es-CL"/>
        </w:rPr>
      </w:pPr>
      <w:r>
        <w:rPr>
          <w:sz w:val="22"/>
          <w:lang w:val="es-CL"/>
        </w:rPr>
        <w:t xml:space="preserve"> Dentro del marco del XV Festival Internacional de Teatro Hispano, el Teatro de la Luna tiene la gran satisfacción de anunciar la llegada de dos reconocidas</w:t>
      </w:r>
      <w:r w:rsidRPr="00870312">
        <w:rPr>
          <w:sz w:val="22"/>
          <w:lang w:val="es-CL"/>
        </w:rPr>
        <w:t xml:space="preserve"> </w:t>
      </w:r>
      <w:r>
        <w:rPr>
          <w:sz w:val="22"/>
          <w:lang w:val="es-CL"/>
        </w:rPr>
        <w:t xml:space="preserve">figuras de la televisión venezolana y muy especialmente de la escena caraqueña: </w:t>
      </w:r>
      <w:r w:rsidRPr="00D1185D">
        <w:rPr>
          <w:b/>
          <w:sz w:val="22"/>
          <w:lang w:val="es-CL"/>
        </w:rPr>
        <w:t xml:space="preserve">Nohely Arteaga </w:t>
      </w:r>
      <w:r w:rsidRPr="00D1185D">
        <w:rPr>
          <w:sz w:val="22"/>
          <w:lang w:val="es-CL"/>
        </w:rPr>
        <w:t>y</w:t>
      </w:r>
      <w:r w:rsidRPr="00D1185D">
        <w:rPr>
          <w:b/>
          <w:sz w:val="22"/>
          <w:lang w:val="es-CL"/>
        </w:rPr>
        <w:t xml:space="preserve"> Antonio Delli</w:t>
      </w:r>
      <w:r>
        <w:rPr>
          <w:sz w:val="22"/>
          <w:lang w:val="es-CL"/>
        </w:rPr>
        <w:t>.</w:t>
      </w:r>
    </w:p>
    <w:p w:rsidR="00CC1EE3" w:rsidRPr="00F30FA0" w:rsidRDefault="00CC1EE3" w:rsidP="00870312">
      <w:pPr>
        <w:ind w:hanging="90"/>
        <w:jc w:val="both"/>
        <w:rPr>
          <w:sz w:val="10"/>
          <w:szCs w:val="10"/>
          <w:lang w:val="es-CL"/>
        </w:rPr>
      </w:pPr>
    </w:p>
    <w:p w:rsidR="00CC1EE3" w:rsidRDefault="00CC1EE3" w:rsidP="00870312">
      <w:pPr>
        <w:ind w:hanging="90"/>
        <w:jc w:val="both"/>
        <w:rPr>
          <w:b/>
          <w:sz w:val="22"/>
          <w:lang w:val="es-CL"/>
        </w:rPr>
      </w:pPr>
      <w:r>
        <w:rPr>
          <w:lang w:val="es-ES"/>
        </w:rPr>
        <w:t xml:space="preserve"> </w:t>
      </w:r>
      <w:r w:rsidRPr="00D1185D">
        <w:rPr>
          <w:b/>
          <w:lang w:val="es-ES"/>
        </w:rPr>
        <w:t>Nohely Arteaga</w:t>
      </w:r>
      <w:r>
        <w:rPr>
          <w:lang w:val="es-ES"/>
        </w:rPr>
        <w:t xml:space="preserve"> posee una extensa trayectoria artística, ha participado en numerosas producciones televisivas, cinematográficas y teatrales y ha recibido diversos premios y reconocimientos por sus trabajos artísticos. Sus comienzos en televisión fueron en la cadena venezolana </w:t>
      </w:r>
      <w:r w:rsidRPr="002B70FF">
        <w:rPr>
          <w:lang w:val="es-ES"/>
        </w:rPr>
        <w:t>RCTV</w:t>
      </w:r>
      <w:r>
        <w:rPr>
          <w:lang w:val="es-ES"/>
        </w:rPr>
        <w:t xml:space="preserve">, posteriomente, a principio de los años 90, se sumó al equipo de trabajo de la productora independiente </w:t>
      </w:r>
      <w:r w:rsidRPr="002B70FF">
        <w:rPr>
          <w:lang w:val="es-ES"/>
        </w:rPr>
        <w:t>Marte Televisión</w:t>
      </w:r>
      <w:r>
        <w:rPr>
          <w:lang w:val="es-ES"/>
        </w:rPr>
        <w:t xml:space="preserve"> y desde fines de los años 90 trabaja en la cadena </w:t>
      </w:r>
      <w:r w:rsidRPr="002B70FF">
        <w:rPr>
          <w:lang w:val="es-ES"/>
        </w:rPr>
        <w:t>Venevisión</w:t>
      </w:r>
      <w:r>
        <w:rPr>
          <w:lang w:val="es-ES"/>
        </w:rPr>
        <w:t>. Ha participado en numerosas telenovelas como Topacio, Emperatriz, La Traidora, El Amor las Vuelve Locas, Ciudad Bendita, Toda una Dama, Tomasa Tequiero, El Arbol de Gabriel y muchas más. En teatro es de destacar, Fuego al Amor, A 2,50 la Cubalibre, La Pulga en la Oreja, Locas, Trasnochadas y Melancólicas entre otras. En cine actuó en Muerte en Alto Contraste, 13 Segundos, Bloques y otras más.</w:t>
      </w:r>
    </w:p>
    <w:p w:rsidR="00CC1EE3" w:rsidRPr="00F30FA0" w:rsidRDefault="00CC1EE3" w:rsidP="00870312">
      <w:pPr>
        <w:pStyle w:val="NormalWeb"/>
        <w:spacing w:before="2" w:after="2"/>
        <w:jc w:val="both"/>
        <w:rPr>
          <w:b/>
          <w:bCs/>
          <w:sz w:val="10"/>
          <w:szCs w:val="10"/>
          <w:lang w:val="es-ES"/>
        </w:rPr>
      </w:pPr>
    </w:p>
    <w:p w:rsidR="00CC1EE3" w:rsidRDefault="00CC1EE3" w:rsidP="00870312">
      <w:pPr>
        <w:pStyle w:val="NormalWeb"/>
        <w:spacing w:before="2" w:after="2"/>
        <w:jc w:val="both"/>
        <w:rPr>
          <w:sz w:val="24"/>
          <w:szCs w:val="24"/>
          <w:lang w:val="es-ES"/>
        </w:rPr>
      </w:pPr>
      <w:r w:rsidRPr="00D1185D">
        <w:rPr>
          <w:b/>
          <w:bCs/>
          <w:sz w:val="24"/>
          <w:szCs w:val="24"/>
          <w:lang w:val="es-ES"/>
        </w:rPr>
        <w:t>Antonio Delli</w:t>
      </w:r>
      <w:r>
        <w:rPr>
          <w:sz w:val="24"/>
          <w:szCs w:val="24"/>
          <w:lang w:val="es-ES"/>
        </w:rPr>
        <w:t xml:space="preserve"> i</w:t>
      </w:r>
      <w:r w:rsidRPr="00D1185D">
        <w:rPr>
          <w:sz w:val="24"/>
          <w:szCs w:val="24"/>
          <w:lang w:val="es-ES"/>
        </w:rPr>
        <w:t xml:space="preserve">ncursionó en el teatro en 1987. Ha mostrado sus habilidades histriónicas con diferentes agrupaciones teatrales, entre ellas Rajatabla. Su primera incursión en la televisión fue en la telenovela nacional, Ciudad Bendita. Incursionó en el doblaje, donde </w:t>
      </w:r>
      <w:r>
        <w:rPr>
          <w:sz w:val="24"/>
          <w:szCs w:val="24"/>
          <w:lang w:val="es-ES"/>
        </w:rPr>
        <w:t xml:space="preserve">fue </w:t>
      </w:r>
      <w:r w:rsidRPr="00D1185D">
        <w:rPr>
          <w:sz w:val="24"/>
          <w:szCs w:val="24"/>
          <w:lang w:val="es-ES"/>
        </w:rPr>
        <w:t xml:space="preserve">conocido por doblar a Vato Falman en la serie </w:t>
      </w:r>
      <w:r w:rsidRPr="002B70FF">
        <w:rPr>
          <w:sz w:val="24"/>
          <w:szCs w:val="24"/>
          <w:lang w:val="es-ES"/>
        </w:rPr>
        <w:t>Fullmetal Alchemist</w:t>
      </w:r>
      <w:r w:rsidRPr="00D1185D">
        <w:rPr>
          <w:sz w:val="24"/>
          <w:szCs w:val="24"/>
          <w:lang w:val="es-ES"/>
        </w:rPr>
        <w:t xml:space="preserve">, a Robin en </w:t>
      </w:r>
      <w:r w:rsidRPr="002B70FF">
        <w:rPr>
          <w:sz w:val="24"/>
          <w:szCs w:val="24"/>
          <w:lang w:val="es-ES"/>
        </w:rPr>
        <w:t>Batman: La serie animada</w:t>
      </w:r>
      <w:r w:rsidRPr="00D1185D">
        <w:rPr>
          <w:sz w:val="24"/>
          <w:szCs w:val="24"/>
          <w:lang w:val="es-ES"/>
        </w:rPr>
        <w:t xml:space="preserve"> y el Sr. Garrison en </w:t>
      </w:r>
      <w:r w:rsidRPr="002B70FF">
        <w:rPr>
          <w:sz w:val="24"/>
          <w:szCs w:val="24"/>
          <w:lang w:val="es-ES"/>
        </w:rPr>
        <w:t>South Park</w:t>
      </w:r>
      <w:r w:rsidRPr="00D1185D">
        <w:rPr>
          <w:sz w:val="24"/>
          <w:szCs w:val="24"/>
          <w:lang w:val="es-ES"/>
        </w:rPr>
        <w:t xml:space="preserve"> (con un hiato entre la 10ª y la 15ª temporada). Actualmente es uno de los locutores del canal The History Channel. </w:t>
      </w:r>
    </w:p>
    <w:p w:rsidR="00CC1EE3" w:rsidRPr="00F30FA0" w:rsidRDefault="00CC1EE3" w:rsidP="00870312">
      <w:pPr>
        <w:pStyle w:val="NormalWeb"/>
        <w:spacing w:before="2" w:after="2"/>
        <w:jc w:val="both"/>
        <w:rPr>
          <w:sz w:val="10"/>
          <w:szCs w:val="10"/>
          <w:lang w:val="es-ES"/>
        </w:rPr>
      </w:pPr>
    </w:p>
    <w:p w:rsidR="00CC1EE3" w:rsidRPr="00C944D3" w:rsidRDefault="00CC1EE3" w:rsidP="00870312">
      <w:pPr>
        <w:pStyle w:val="NormalWeb"/>
        <w:spacing w:before="2" w:after="2"/>
        <w:jc w:val="both"/>
        <w:rPr>
          <w:sz w:val="24"/>
          <w:szCs w:val="24"/>
          <w:lang w:val="es-ES"/>
        </w:rPr>
      </w:pPr>
      <w:r>
        <w:rPr>
          <w:sz w:val="24"/>
          <w:szCs w:val="24"/>
          <w:lang w:val="es-ES"/>
        </w:rPr>
        <w:t xml:space="preserve">Estos dos famosos actores dirigidos por la mano diestra de </w:t>
      </w:r>
      <w:r w:rsidRPr="00A0373B">
        <w:rPr>
          <w:b/>
          <w:sz w:val="24"/>
          <w:szCs w:val="24"/>
          <w:lang w:val="es-ES"/>
        </w:rPr>
        <w:t>Elba Escobar</w:t>
      </w:r>
      <w:r>
        <w:rPr>
          <w:sz w:val="24"/>
          <w:szCs w:val="24"/>
          <w:lang w:val="es-ES"/>
        </w:rPr>
        <w:t xml:space="preserve">, hacen gala de su histrionismo al interpretar dos roles muy exigentes y terminan convenciendo que la verdad absoluta no existe. Esta </w:t>
      </w:r>
      <w:r w:rsidRPr="00C944D3">
        <w:rPr>
          <w:bCs/>
          <w:sz w:val="24"/>
          <w:szCs w:val="24"/>
          <w:lang w:val="es-CL"/>
        </w:rPr>
        <w:t>pieza inteligente, bien estructurada, con personajes sólidos, m</w:t>
      </w:r>
      <w:r>
        <w:rPr>
          <w:bCs/>
          <w:sz w:val="24"/>
          <w:szCs w:val="24"/>
          <w:lang w:val="es-CL"/>
        </w:rPr>
        <w:t>uestra</w:t>
      </w:r>
      <w:r w:rsidRPr="00C944D3">
        <w:rPr>
          <w:bCs/>
          <w:sz w:val="24"/>
          <w:szCs w:val="24"/>
          <w:lang w:val="es-CL"/>
        </w:rPr>
        <w:t xml:space="preserve"> un trazo escénico </w:t>
      </w:r>
      <w:r>
        <w:rPr>
          <w:bCs/>
          <w:sz w:val="24"/>
          <w:szCs w:val="24"/>
          <w:lang w:val="es-CL"/>
        </w:rPr>
        <w:t xml:space="preserve">muy </w:t>
      </w:r>
      <w:r w:rsidRPr="00C944D3">
        <w:rPr>
          <w:bCs/>
          <w:sz w:val="24"/>
          <w:szCs w:val="24"/>
          <w:lang w:val="es-CL"/>
        </w:rPr>
        <w:t>acertado en el cual la relación de pareja expone a dos seres humanos inmersos en un juego sin límites, y donde el sentido dramático se transforma en humor negro, pasando por el melodrama y la comedia en un ejercicio actoral muy exigente.</w:t>
      </w:r>
      <w:r>
        <w:rPr>
          <w:bCs/>
          <w:sz w:val="24"/>
          <w:szCs w:val="24"/>
          <w:lang w:val="es-CL"/>
        </w:rPr>
        <w:t xml:space="preserve"> </w:t>
      </w:r>
    </w:p>
    <w:p w:rsidR="00CC1EE3" w:rsidRPr="00F30FA0" w:rsidRDefault="00CC1EE3" w:rsidP="00870312">
      <w:pPr>
        <w:ind w:hanging="90"/>
        <w:jc w:val="both"/>
        <w:rPr>
          <w:b/>
          <w:sz w:val="10"/>
          <w:szCs w:val="10"/>
          <w:lang w:val="es-CL"/>
        </w:rPr>
      </w:pPr>
    </w:p>
    <w:p w:rsidR="00CC1EE3" w:rsidRPr="00870312" w:rsidRDefault="00CC1EE3" w:rsidP="000855B0">
      <w:pPr>
        <w:tabs>
          <w:tab w:val="left" w:pos="2160"/>
        </w:tabs>
        <w:jc w:val="both"/>
        <w:rPr>
          <w:color w:val="FF0000"/>
          <w:sz w:val="22"/>
          <w:lang w:val="es-CL"/>
        </w:rPr>
      </w:pPr>
      <w:r w:rsidRPr="00870312">
        <w:rPr>
          <w:sz w:val="22"/>
          <w:lang w:val="es-CL"/>
        </w:rPr>
        <w:t xml:space="preserve">El Festival, producido por el Teatro de la Luna </w:t>
      </w:r>
      <w:r w:rsidRPr="00870312">
        <w:rPr>
          <w:i/>
          <w:sz w:val="22"/>
          <w:lang w:val="es-CL"/>
        </w:rPr>
        <w:t>(ofrece interpretaci</w:t>
      </w:r>
      <w:r>
        <w:rPr>
          <w:i/>
          <w:sz w:val="22"/>
          <w:lang w:val="es-CL"/>
        </w:rPr>
        <w:t>ón simultánea al inglés en todas las funciones</w:t>
      </w:r>
      <w:r w:rsidRPr="00870312">
        <w:rPr>
          <w:i/>
          <w:sz w:val="22"/>
          <w:lang w:val="es-CL"/>
        </w:rPr>
        <w:t>)</w:t>
      </w:r>
      <w:r w:rsidRPr="00870312">
        <w:rPr>
          <w:sz w:val="22"/>
          <w:lang w:val="es-CL"/>
        </w:rPr>
        <w:t xml:space="preserve">, </w:t>
      </w:r>
      <w:r>
        <w:rPr>
          <w:sz w:val="22"/>
          <w:lang w:val="es-CL"/>
        </w:rPr>
        <w:t>se realiza hasta el 17 de Noviembre en el</w:t>
      </w:r>
      <w:r w:rsidRPr="00870312">
        <w:rPr>
          <w:sz w:val="22"/>
          <w:lang w:val="es-CL"/>
        </w:rPr>
        <w:t xml:space="preserve"> Gunston Arts Center-Theater Two,</w:t>
      </w:r>
      <w:r w:rsidRPr="00870312">
        <w:rPr>
          <w:b/>
          <w:sz w:val="22"/>
          <w:lang w:val="es-CL"/>
        </w:rPr>
        <w:t xml:space="preserve"> </w:t>
      </w:r>
      <w:r w:rsidRPr="00870312">
        <w:rPr>
          <w:sz w:val="22"/>
          <w:lang w:val="es-CL"/>
        </w:rPr>
        <w:t xml:space="preserve">2700 S. Lang Street </w:t>
      </w:r>
      <w:r>
        <w:rPr>
          <w:sz w:val="22"/>
          <w:lang w:val="es-CL"/>
        </w:rPr>
        <w:t>e</w:t>
      </w:r>
      <w:r w:rsidRPr="00870312">
        <w:rPr>
          <w:sz w:val="22"/>
          <w:lang w:val="es-CL"/>
        </w:rPr>
        <w:t>n Arlington</w:t>
      </w:r>
      <w:r>
        <w:rPr>
          <w:sz w:val="22"/>
          <w:lang w:val="es-CL"/>
        </w:rPr>
        <w:t>, VA</w:t>
      </w:r>
      <w:r w:rsidRPr="00870312">
        <w:rPr>
          <w:sz w:val="22"/>
          <w:lang w:val="es-CL"/>
        </w:rPr>
        <w:t>.</w:t>
      </w:r>
    </w:p>
    <w:p w:rsidR="00CC1EE3" w:rsidRPr="00870312" w:rsidRDefault="00CC1EE3" w:rsidP="009C15F2">
      <w:pPr>
        <w:tabs>
          <w:tab w:val="left" w:pos="2160"/>
        </w:tabs>
        <w:rPr>
          <w:b/>
          <w:sz w:val="22"/>
          <w:lang w:val="es-CL"/>
        </w:rPr>
      </w:pPr>
    </w:p>
    <w:p w:rsidR="00CC1EE3" w:rsidRPr="00870312" w:rsidRDefault="00CC1EE3" w:rsidP="00517E87">
      <w:pPr>
        <w:tabs>
          <w:tab w:val="left" w:pos="2160"/>
        </w:tabs>
        <w:rPr>
          <w:sz w:val="22"/>
          <w:lang w:val="es-CL"/>
        </w:rPr>
      </w:pPr>
      <w:r w:rsidRPr="00870312">
        <w:rPr>
          <w:sz w:val="22"/>
          <w:lang w:val="es-CL"/>
        </w:rPr>
        <w:t xml:space="preserve">La pieza que cerrará este Festival es:  Nov. 15-17  </w:t>
      </w:r>
      <w:r w:rsidRPr="00870312">
        <w:rPr>
          <w:b/>
          <w:sz w:val="22"/>
          <w:lang w:val="es-CL"/>
        </w:rPr>
        <w:t>Argentina:</w:t>
      </w:r>
      <w:r w:rsidRPr="00870312">
        <w:rPr>
          <w:sz w:val="22"/>
          <w:lang w:val="es-CL"/>
        </w:rPr>
        <w:t xml:space="preserve"> Gazpatxo Producciones presenta </w:t>
      </w:r>
      <w:r w:rsidRPr="00870312">
        <w:rPr>
          <w:b/>
          <w:sz w:val="22"/>
          <w:lang w:val="es-CL"/>
        </w:rPr>
        <w:t>Madre Primeriza</w:t>
      </w:r>
      <w:r>
        <w:rPr>
          <w:sz w:val="22"/>
          <w:lang w:val="es-CL"/>
        </w:rPr>
        <w:t>.</w:t>
      </w:r>
    </w:p>
    <w:p w:rsidR="00CC1EE3" w:rsidRPr="00870312" w:rsidRDefault="00CC1EE3" w:rsidP="00E3120C">
      <w:pPr>
        <w:tabs>
          <w:tab w:val="left" w:pos="1440"/>
          <w:tab w:val="left" w:pos="2160"/>
        </w:tabs>
        <w:rPr>
          <w:b/>
          <w:sz w:val="22"/>
          <w:szCs w:val="10"/>
          <w:lang w:val="es-CL"/>
        </w:rPr>
      </w:pPr>
    </w:p>
    <w:p w:rsidR="00CC1EE3" w:rsidRPr="00F30FA0" w:rsidRDefault="00CC1EE3" w:rsidP="00E3120C">
      <w:pPr>
        <w:tabs>
          <w:tab w:val="left" w:pos="1440"/>
          <w:tab w:val="left" w:pos="2160"/>
        </w:tabs>
        <w:rPr>
          <w:sz w:val="22"/>
          <w:lang w:val="es-ES"/>
        </w:rPr>
      </w:pPr>
      <w:r w:rsidRPr="00F30FA0">
        <w:rPr>
          <w:b/>
          <w:sz w:val="22"/>
          <w:lang w:val="es-ES"/>
        </w:rPr>
        <w:t>BOLETOS:</w:t>
      </w:r>
      <w:r w:rsidRPr="00F30FA0">
        <w:rPr>
          <w:b/>
          <w:sz w:val="22"/>
          <w:lang w:val="es-ES"/>
        </w:rPr>
        <w:tab/>
      </w:r>
      <w:r w:rsidRPr="00F30FA0">
        <w:rPr>
          <w:b/>
          <w:sz w:val="22"/>
          <w:lang w:val="es-ES"/>
        </w:rPr>
        <w:tab/>
        <w:t xml:space="preserve">Regular </w:t>
      </w:r>
      <w:r w:rsidRPr="00F30FA0">
        <w:rPr>
          <w:i/>
          <w:sz w:val="22"/>
          <w:lang w:val="es-ES"/>
        </w:rPr>
        <w:t>$35</w:t>
      </w:r>
      <w:r w:rsidRPr="00F30FA0">
        <w:rPr>
          <w:b/>
          <w:sz w:val="22"/>
          <w:lang w:val="es-ES"/>
        </w:rPr>
        <w:t xml:space="preserve">; Estudiantes y Mayores de 60 años, </w:t>
      </w:r>
      <w:r w:rsidRPr="00F30FA0">
        <w:rPr>
          <w:i/>
          <w:sz w:val="22"/>
          <w:lang w:val="es-ES"/>
        </w:rPr>
        <w:t>$30</w:t>
      </w:r>
    </w:p>
    <w:p w:rsidR="00CC1EE3" w:rsidRDefault="00CC1EE3" w:rsidP="00F30FA0">
      <w:pPr>
        <w:tabs>
          <w:tab w:val="left" w:pos="2160"/>
        </w:tabs>
        <w:rPr>
          <w:b/>
          <w:sz w:val="22"/>
          <w:lang w:val="es-ES"/>
        </w:rPr>
      </w:pPr>
    </w:p>
    <w:p w:rsidR="00CC1EE3" w:rsidRPr="00F30FA0" w:rsidRDefault="00CC1EE3" w:rsidP="00F30FA0">
      <w:pPr>
        <w:tabs>
          <w:tab w:val="left" w:pos="2160"/>
        </w:tabs>
        <w:rPr>
          <w:b/>
          <w:sz w:val="22"/>
          <w:lang w:val="es-ES"/>
        </w:rPr>
      </w:pPr>
      <w:r w:rsidRPr="00F30FA0">
        <w:rPr>
          <w:b/>
          <w:sz w:val="22"/>
          <w:lang w:val="es-ES"/>
        </w:rPr>
        <w:t>INFORMACIÓN:</w:t>
      </w:r>
      <w:r>
        <w:rPr>
          <w:b/>
          <w:sz w:val="22"/>
          <w:lang w:val="es-ES"/>
        </w:rPr>
        <w:tab/>
      </w:r>
      <w:r w:rsidRPr="00F30FA0">
        <w:rPr>
          <w:b/>
          <w:sz w:val="22"/>
          <w:szCs w:val="28"/>
          <w:lang w:val="es-ES"/>
        </w:rPr>
        <w:t xml:space="preserve">703-548-3092   </w:t>
      </w:r>
      <w:hyperlink r:id="rId5" w:history="1">
        <w:r w:rsidRPr="00F30FA0">
          <w:rPr>
            <w:rStyle w:val="Hyperlink"/>
            <w:b/>
            <w:sz w:val="22"/>
            <w:szCs w:val="28"/>
            <w:lang w:val="es-ES"/>
          </w:rPr>
          <w:t>www.teatrodelaluna.org</w:t>
        </w:r>
      </w:hyperlink>
    </w:p>
    <w:p w:rsidR="00CC1EE3" w:rsidRPr="00F30FA0" w:rsidRDefault="00CC1EE3" w:rsidP="00E3120C">
      <w:pPr>
        <w:jc w:val="center"/>
        <w:rPr>
          <w:lang w:val="es-ES"/>
        </w:rPr>
      </w:pPr>
      <w:r w:rsidRPr="00F30FA0">
        <w:rPr>
          <w:b/>
          <w:bCs/>
          <w:sz w:val="48"/>
          <w:szCs w:val="48"/>
          <w:lang w:val="es-ES"/>
        </w:rPr>
        <w:t xml:space="preserve"> </w:t>
      </w:r>
    </w:p>
    <w:p w:rsidR="00CC1EE3" w:rsidRPr="00F30FA0" w:rsidRDefault="00CC1EE3" w:rsidP="00E3120C">
      <w:pPr>
        <w:rPr>
          <w:sz w:val="16"/>
          <w:szCs w:val="16"/>
          <w:lang w:val="es-ES"/>
        </w:rPr>
      </w:pPr>
      <w:r>
        <w:rPr>
          <w:noProof/>
        </w:rPr>
        <w:pict>
          <v:shapetype id="_x0000_t202" coordsize="21600,21600" o:spt="202" path="m,l,21600r21600,l21600,xe">
            <v:stroke joinstyle="miter"/>
            <v:path gradientshapeok="t" o:connecttype="rect"/>
          </v:shapetype>
          <v:shape id="_x0000_s1026" type="#_x0000_t202" style="position:absolute;margin-left:94.05pt;margin-top:1.3pt;width:333pt;height:50.3pt;z-index:251658240" strokeweight="6pt">
            <v:stroke linestyle="thickBetweenThin"/>
            <v:textbox style="mso-next-textbox:#_x0000_s1026">
              <w:txbxContent>
                <w:p w:rsidR="00CC1EE3" w:rsidRPr="00F30FA0" w:rsidRDefault="00CC1EE3" w:rsidP="00F30FA0">
                  <w:pPr>
                    <w:jc w:val="center"/>
                    <w:rPr>
                      <w:sz w:val="28"/>
                      <w:szCs w:val="28"/>
                      <w:lang w:val="es-ES"/>
                    </w:rPr>
                  </w:pPr>
                  <w:r w:rsidRPr="00F30FA0">
                    <w:rPr>
                      <w:b/>
                      <w:i/>
                      <w:sz w:val="28"/>
                      <w:szCs w:val="28"/>
                      <w:u w:val="single"/>
                      <w:lang w:val="es-ES"/>
                    </w:rPr>
                    <w:t>Nota</w:t>
                  </w:r>
                  <w:r w:rsidRPr="00F30FA0">
                    <w:rPr>
                      <w:b/>
                      <w:i/>
                      <w:sz w:val="28"/>
                      <w:szCs w:val="28"/>
                      <w:lang w:val="es-ES"/>
                    </w:rPr>
                    <w:t>:</w:t>
                  </w:r>
                  <w:r w:rsidRPr="00F30FA0">
                    <w:rPr>
                      <w:b/>
                      <w:sz w:val="28"/>
                      <w:szCs w:val="28"/>
                      <w:lang w:val="es-ES"/>
                    </w:rPr>
                    <w:t xml:space="preserve"> Dos Boletos de Cortersía esperan la llamada de cada medio de prensa para cada producción </w:t>
                  </w:r>
                </w:p>
                <w:p w:rsidR="00CC1EE3" w:rsidRPr="00F30FA0" w:rsidRDefault="00CC1EE3" w:rsidP="00E3120C">
                  <w:pPr>
                    <w:rPr>
                      <w:lang w:val="es-ES"/>
                    </w:rPr>
                  </w:pPr>
                </w:p>
              </w:txbxContent>
            </v:textbox>
          </v:shape>
        </w:pict>
      </w:r>
    </w:p>
    <w:p w:rsidR="00CC1EE3" w:rsidRPr="00F30FA0" w:rsidRDefault="00CC1EE3" w:rsidP="00E3120C">
      <w:pPr>
        <w:rPr>
          <w:sz w:val="16"/>
          <w:szCs w:val="16"/>
          <w:lang w:val="es-ES"/>
        </w:rPr>
      </w:pPr>
    </w:p>
    <w:p w:rsidR="00CC1EE3" w:rsidRPr="00F30FA0" w:rsidRDefault="00CC1EE3" w:rsidP="00E3120C">
      <w:pPr>
        <w:rPr>
          <w:b/>
          <w:sz w:val="16"/>
          <w:szCs w:val="16"/>
          <w:u w:val="single"/>
          <w:lang w:val="es-ES"/>
        </w:rPr>
      </w:pPr>
    </w:p>
    <w:p w:rsidR="00CC1EE3" w:rsidRPr="00F30FA0" w:rsidRDefault="00CC1EE3" w:rsidP="00E3120C">
      <w:pPr>
        <w:rPr>
          <w:b/>
          <w:sz w:val="16"/>
          <w:szCs w:val="16"/>
          <w:u w:val="single"/>
          <w:lang w:val="es-ES"/>
        </w:rPr>
      </w:pPr>
    </w:p>
    <w:p w:rsidR="00CC1EE3" w:rsidRPr="00F30FA0" w:rsidRDefault="00CC1EE3" w:rsidP="007C50E8">
      <w:pPr>
        <w:tabs>
          <w:tab w:val="left" w:pos="2160"/>
        </w:tabs>
        <w:rPr>
          <w:b/>
          <w:sz w:val="22"/>
          <w:lang w:val="es-ES"/>
        </w:rPr>
      </w:pPr>
      <w:r w:rsidRPr="00F30FA0">
        <w:rPr>
          <w:b/>
          <w:sz w:val="22"/>
          <w:szCs w:val="16"/>
          <w:lang w:val="es-ES"/>
        </w:rPr>
        <w:tab/>
      </w:r>
    </w:p>
    <w:p w:rsidR="00CC1EE3" w:rsidRPr="00F30FA0" w:rsidRDefault="00CC1EE3" w:rsidP="007C50E8">
      <w:pPr>
        <w:tabs>
          <w:tab w:val="left" w:pos="2160"/>
        </w:tabs>
        <w:rPr>
          <w:b/>
          <w:sz w:val="22"/>
          <w:lang w:val="es-ES"/>
        </w:rPr>
      </w:pPr>
    </w:p>
    <w:p w:rsidR="00CC1EE3" w:rsidRDefault="00CC1EE3" w:rsidP="009B7403">
      <w:pPr>
        <w:jc w:val="center"/>
      </w:pPr>
      <w:r w:rsidRPr="00A0373B">
        <w:rPr>
          <w:sz w:val="18"/>
          <w:szCs w:val="18"/>
          <w:lang w:val="es-ES"/>
        </w:rPr>
        <w:t xml:space="preserve">Teatro de la Luna is a 501(c) (3) nonprofit. </w:t>
      </w:r>
      <w:r w:rsidRPr="000855B0">
        <w:rPr>
          <w:sz w:val="18"/>
          <w:szCs w:val="18"/>
        </w:rPr>
        <w:t>The 15th International Festival of Hispanic Theater receives support from the Cultural Affairs Division of Arlington Economic Development, the Arlington Commission for the Arts, United Airlines, ZGS Communications, Telemundo-Channel 64, Radio América, Radio El Zol, embassies and individual donors.</w:t>
      </w:r>
    </w:p>
    <w:sectPr w:rsidR="00CC1EE3" w:rsidSect="00E3120C">
      <w:pgSz w:w="12240" w:h="15840"/>
      <w:pgMar w:top="360" w:right="90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iner Hand ITC">
    <w:altName w:val="Zapfino"/>
    <w:panose1 w:val="03070502030502020203"/>
    <w:charset w:val="00"/>
    <w:family w:val="script"/>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80"/>
    <w:multiLevelType w:val="hybridMultilevel"/>
    <w:tmpl w:val="A2121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52B1E"/>
    <w:multiLevelType w:val="hybridMultilevel"/>
    <w:tmpl w:val="12DE5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47A0F"/>
    <w:multiLevelType w:val="hybridMultilevel"/>
    <w:tmpl w:val="FDDA3E82"/>
    <w:lvl w:ilvl="0" w:tplc="5DBC6A3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A4430"/>
    <w:multiLevelType w:val="hybridMultilevel"/>
    <w:tmpl w:val="60D4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4046A"/>
    <w:multiLevelType w:val="hybridMultilevel"/>
    <w:tmpl w:val="41AAA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27C28"/>
    <w:multiLevelType w:val="hybridMultilevel"/>
    <w:tmpl w:val="965EF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6A5704"/>
    <w:multiLevelType w:val="multilevel"/>
    <w:tmpl w:val="D48241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D66275"/>
    <w:multiLevelType w:val="multilevel"/>
    <w:tmpl w:val="F6D29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ED1481"/>
    <w:multiLevelType w:val="hybridMultilevel"/>
    <w:tmpl w:val="7618D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3B322E"/>
    <w:multiLevelType w:val="hybridMultilevel"/>
    <w:tmpl w:val="75F8430A"/>
    <w:lvl w:ilvl="0" w:tplc="DD62722C">
      <w:start w:val="27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C60B15"/>
    <w:multiLevelType w:val="hybridMultilevel"/>
    <w:tmpl w:val="9BC4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2232C"/>
    <w:multiLevelType w:val="multilevel"/>
    <w:tmpl w:val="4F1A080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5FD6E3D"/>
    <w:multiLevelType w:val="hybridMultilevel"/>
    <w:tmpl w:val="F2C29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AE20F0"/>
    <w:multiLevelType w:val="hybridMultilevel"/>
    <w:tmpl w:val="CF0E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B57194"/>
    <w:multiLevelType w:val="hybridMultilevel"/>
    <w:tmpl w:val="1920305C"/>
    <w:lvl w:ilvl="0" w:tplc="C2B29FF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AA79C3"/>
    <w:multiLevelType w:val="hybridMultilevel"/>
    <w:tmpl w:val="E456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10"/>
  </w:num>
  <w:num w:numId="6">
    <w:abstractNumId w:val="14"/>
  </w:num>
  <w:num w:numId="7">
    <w:abstractNumId w:val="2"/>
  </w:num>
  <w:num w:numId="8">
    <w:abstractNumId w:val="6"/>
  </w:num>
  <w:num w:numId="9">
    <w:abstractNumId w:val="7"/>
  </w:num>
  <w:num w:numId="10">
    <w:abstractNumId w:val="11"/>
  </w:num>
  <w:num w:numId="11">
    <w:abstractNumId w:val="8"/>
  </w:num>
  <w:num w:numId="12">
    <w:abstractNumId w:val="5"/>
  </w:num>
  <w:num w:numId="13">
    <w:abstractNumId w:val="15"/>
  </w:num>
  <w:num w:numId="14">
    <w:abstractNumId w:val="1"/>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20C"/>
    <w:rsid w:val="000379B9"/>
    <w:rsid w:val="00045D58"/>
    <w:rsid w:val="00046C7E"/>
    <w:rsid w:val="000855B0"/>
    <w:rsid w:val="000F0920"/>
    <w:rsid w:val="00115303"/>
    <w:rsid w:val="00217BCD"/>
    <w:rsid w:val="00261F06"/>
    <w:rsid w:val="002743D8"/>
    <w:rsid w:val="0029077E"/>
    <w:rsid w:val="002B70FF"/>
    <w:rsid w:val="002B748C"/>
    <w:rsid w:val="00350C93"/>
    <w:rsid w:val="00383F77"/>
    <w:rsid w:val="003942B5"/>
    <w:rsid w:val="003A62F2"/>
    <w:rsid w:val="00464F8B"/>
    <w:rsid w:val="00492FA9"/>
    <w:rsid w:val="005074EA"/>
    <w:rsid w:val="00516171"/>
    <w:rsid w:val="00517E87"/>
    <w:rsid w:val="005345C1"/>
    <w:rsid w:val="00574885"/>
    <w:rsid w:val="005863A8"/>
    <w:rsid w:val="005977D8"/>
    <w:rsid w:val="005D0496"/>
    <w:rsid w:val="00636936"/>
    <w:rsid w:val="006948BD"/>
    <w:rsid w:val="00696350"/>
    <w:rsid w:val="00712602"/>
    <w:rsid w:val="00774991"/>
    <w:rsid w:val="007C50E8"/>
    <w:rsid w:val="00812BDA"/>
    <w:rsid w:val="00870312"/>
    <w:rsid w:val="00870C49"/>
    <w:rsid w:val="008763ED"/>
    <w:rsid w:val="00880BC5"/>
    <w:rsid w:val="008A592E"/>
    <w:rsid w:val="0099655C"/>
    <w:rsid w:val="009B7403"/>
    <w:rsid w:val="009C15F2"/>
    <w:rsid w:val="009C7782"/>
    <w:rsid w:val="00A0373B"/>
    <w:rsid w:val="00B061DA"/>
    <w:rsid w:val="00B13946"/>
    <w:rsid w:val="00BB4C14"/>
    <w:rsid w:val="00BC7A60"/>
    <w:rsid w:val="00BF4F79"/>
    <w:rsid w:val="00C041CD"/>
    <w:rsid w:val="00C944D3"/>
    <w:rsid w:val="00CC1EE3"/>
    <w:rsid w:val="00CF385F"/>
    <w:rsid w:val="00D1185D"/>
    <w:rsid w:val="00D511A4"/>
    <w:rsid w:val="00D51FD2"/>
    <w:rsid w:val="00D64EE2"/>
    <w:rsid w:val="00D7448C"/>
    <w:rsid w:val="00E215C9"/>
    <w:rsid w:val="00E3120C"/>
    <w:rsid w:val="00E66D21"/>
    <w:rsid w:val="00E87027"/>
    <w:rsid w:val="00EF526C"/>
    <w:rsid w:val="00F30FA0"/>
    <w:rsid w:val="00F858D3"/>
    <w:rsid w:val="00FB71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0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3120C"/>
    <w:pPr>
      <w:keepNext/>
      <w:widowControl w:val="0"/>
      <w:spacing w:before="240" w:after="60"/>
      <w:outlineLvl w:val="0"/>
    </w:pPr>
    <w:rPr>
      <w:rFonts w:ascii="Arial" w:hAnsi="Arial" w:cs="Arial"/>
      <w:b/>
      <w:bCs/>
      <w:kern w:val="32"/>
      <w:sz w:val="32"/>
      <w:szCs w:val="32"/>
      <w:lang w:eastAsia="es-ES"/>
    </w:rPr>
  </w:style>
  <w:style w:type="paragraph" w:styleId="Heading2">
    <w:name w:val="heading 2"/>
    <w:basedOn w:val="Normal"/>
    <w:next w:val="Normal"/>
    <w:link w:val="Heading2Char"/>
    <w:uiPriority w:val="99"/>
    <w:qFormat/>
    <w:rsid w:val="00E3120C"/>
    <w:pPr>
      <w:keepNext/>
      <w:outlineLvl w:val="1"/>
    </w:pPr>
    <w:rPr>
      <w:b/>
      <w:kern w:val="24"/>
      <w:szCs w:val="20"/>
    </w:rPr>
  </w:style>
  <w:style w:type="paragraph" w:styleId="Heading3">
    <w:name w:val="heading 3"/>
    <w:basedOn w:val="Normal"/>
    <w:next w:val="Normal"/>
    <w:link w:val="Heading3Char"/>
    <w:uiPriority w:val="99"/>
    <w:qFormat/>
    <w:rsid w:val="00E3120C"/>
    <w:pPr>
      <w:keepNext/>
      <w:outlineLvl w:val="2"/>
    </w:pPr>
    <w:rPr>
      <w:b/>
      <w:i/>
      <w:kern w:val="24"/>
      <w:szCs w:val="20"/>
      <w:lang w:val="es-ES"/>
    </w:rPr>
  </w:style>
  <w:style w:type="paragraph" w:styleId="Heading4">
    <w:name w:val="heading 4"/>
    <w:basedOn w:val="Normal"/>
    <w:next w:val="Normal"/>
    <w:link w:val="Heading4Char"/>
    <w:uiPriority w:val="99"/>
    <w:qFormat/>
    <w:rsid w:val="00E3120C"/>
    <w:pPr>
      <w:keepNext/>
      <w:ind w:left="360" w:hanging="360"/>
      <w:outlineLvl w:val="3"/>
    </w:pPr>
    <w:rPr>
      <w:rFonts w:ascii="Monotype Corsiva" w:hAnsi="Monotype Corsiva"/>
      <w:i/>
      <w:sz w:val="80"/>
      <w:szCs w:val="80"/>
      <w:lang w:val="es-ES"/>
    </w:rPr>
  </w:style>
  <w:style w:type="paragraph" w:styleId="Heading5">
    <w:name w:val="heading 5"/>
    <w:basedOn w:val="Normal"/>
    <w:next w:val="Normal"/>
    <w:link w:val="Heading5Char"/>
    <w:uiPriority w:val="99"/>
    <w:qFormat/>
    <w:rsid w:val="00E3120C"/>
    <w:pPr>
      <w:keepNext/>
      <w:jc w:val="center"/>
      <w:outlineLvl w:val="4"/>
    </w:pPr>
    <w:rPr>
      <w:b/>
      <w:kern w:val="24"/>
      <w:sz w:val="32"/>
      <w:szCs w:val="20"/>
      <w:lang w:val="es-ES"/>
    </w:rPr>
  </w:style>
  <w:style w:type="paragraph" w:styleId="Heading6">
    <w:name w:val="heading 6"/>
    <w:basedOn w:val="Normal"/>
    <w:next w:val="Normal"/>
    <w:link w:val="Heading6Char"/>
    <w:uiPriority w:val="99"/>
    <w:qFormat/>
    <w:rsid w:val="00E3120C"/>
    <w:pPr>
      <w:keepNext/>
      <w:jc w:val="center"/>
      <w:outlineLvl w:val="5"/>
    </w:pPr>
    <w:rPr>
      <w:b/>
      <w:kern w:val="24"/>
      <w:szCs w:val="20"/>
      <w:lang w:val="es-AR"/>
    </w:rPr>
  </w:style>
  <w:style w:type="paragraph" w:styleId="Heading7">
    <w:name w:val="heading 7"/>
    <w:basedOn w:val="Normal"/>
    <w:next w:val="Normal"/>
    <w:link w:val="Heading7Char"/>
    <w:uiPriority w:val="99"/>
    <w:qFormat/>
    <w:rsid w:val="00E3120C"/>
    <w:pPr>
      <w:keepNext/>
      <w:outlineLvl w:val="6"/>
    </w:pPr>
    <w:rPr>
      <w:kern w:val="24"/>
      <w:sz w:val="32"/>
      <w:szCs w:val="20"/>
      <w:lang w:val="es-ES"/>
    </w:rPr>
  </w:style>
  <w:style w:type="paragraph" w:styleId="Heading8">
    <w:name w:val="heading 8"/>
    <w:basedOn w:val="Normal"/>
    <w:next w:val="Normal"/>
    <w:link w:val="Heading8Char"/>
    <w:uiPriority w:val="99"/>
    <w:qFormat/>
    <w:rsid w:val="00E3120C"/>
    <w:pPr>
      <w:keepNext/>
      <w:ind w:left="2160"/>
      <w:outlineLvl w:val="7"/>
    </w:pPr>
    <w:rPr>
      <w:b/>
      <w:bCs/>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20C"/>
    <w:rPr>
      <w:rFonts w:ascii="Arial" w:hAnsi="Arial" w:cs="Arial"/>
      <w:b/>
      <w:bCs/>
      <w:snapToGrid w:val="0"/>
      <w:kern w:val="32"/>
      <w:sz w:val="32"/>
      <w:szCs w:val="32"/>
      <w:lang w:eastAsia="es-ES"/>
    </w:rPr>
  </w:style>
  <w:style w:type="character" w:customStyle="1" w:styleId="Heading2Char">
    <w:name w:val="Heading 2 Char"/>
    <w:basedOn w:val="DefaultParagraphFont"/>
    <w:link w:val="Heading2"/>
    <w:uiPriority w:val="99"/>
    <w:locked/>
    <w:rsid w:val="00E3120C"/>
    <w:rPr>
      <w:rFonts w:ascii="Times New Roman" w:hAnsi="Times New Roman" w:cs="Times New Roman"/>
      <w:b/>
      <w:kern w:val="24"/>
      <w:sz w:val="24"/>
    </w:rPr>
  </w:style>
  <w:style w:type="character" w:customStyle="1" w:styleId="Heading3Char">
    <w:name w:val="Heading 3 Char"/>
    <w:basedOn w:val="DefaultParagraphFont"/>
    <w:link w:val="Heading3"/>
    <w:uiPriority w:val="99"/>
    <w:locked/>
    <w:rsid w:val="00E3120C"/>
    <w:rPr>
      <w:rFonts w:ascii="Times New Roman" w:hAnsi="Times New Roman" w:cs="Times New Roman"/>
      <w:b/>
      <w:i/>
      <w:kern w:val="24"/>
      <w:sz w:val="24"/>
      <w:lang w:val="es-ES"/>
    </w:rPr>
  </w:style>
  <w:style w:type="character" w:customStyle="1" w:styleId="Heading4Char">
    <w:name w:val="Heading 4 Char"/>
    <w:basedOn w:val="DefaultParagraphFont"/>
    <w:link w:val="Heading4"/>
    <w:uiPriority w:val="99"/>
    <w:locked/>
    <w:rsid w:val="00E3120C"/>
    <w:rPr>
      <w:rFonts w:ascii="Monotype Corsiva" w:hAnsi="Monotype Corsiva" w:cs="Times New Roman"/>
      <w:i/>
      <w:sz w:val="80"/>
      <w:szCs w:val="80"/>
      <w:lang w:val="es-ES"/>
    </w:rPr>
  </w:style>
  <w:style w:type="character" w:customStyle="1" w:styleId="Heading5Char">
    <w:name w:val="Heading 5 Char"/>
    <w:basedOn w:val="DefaultParagraphFont"/>
    <w:link w:val="Heading5"/>
    <w:uiPriority w:val="99"/>
    <w:locked/>
    <w:rsid w:val="00E3120C"/>
    <w:rPr>
      <w:rFonts w:ascii="Times New Roman" w:hAnsi="Times New Roman" w:cs="Times New Roman"/>
      <w:b/>
      <w:kern w:val="24"/>
      <w:sz w:val="32"/>
      <w:lang w:val="es-ES"/>
    </w:rPr>
  </w:style>
  <w:style w:type="character" w:customStyle="1" w:styleId="Heading6Char">
    <w:name w:val="Heading 6 Char"/>
    <w:basedOn w:val="DefaultParagraphFont"/>
    <w:link w:val="Heading6"/>
    <w:uiPriority w:val="99"/>
    <w:locked/>
    <w:rsid w:val="00E3120C"/>
    <w:rPr>
      <w:rFonts w:ascii="Times New Roman" w:hAnsi="Times New Roman" w:cs="Times New Roman"/>
      <w:b/>
      <w:kern w:val="24"/>
      <w:sz w:val="24"/>
      <w:lang w:val="es-AR"/>
    </w:rPr>
  </w:style>
  <w:style w:type="character" w:customStyle="1" w:styleId="Heading7Char">
    <w:name w:val="Heading 7 Char"/>
    <w:basedOn w:val="DefaultParagraphFont"/>
    <w:link w:val="Heading7"/>
    <w:uiPriority w:val="99"/>
    <w:locked/>
    <w:rsid w:val="00E3120C"/>
    <w:rPr>
      <w:rFonts w:ascii="Times New Roman" w:hAnsi="Times New Roman" w:cs="Times New Roman"/>
      <w:kern w:val="24"/>
      <w:sz w:val="32"/>
      <w:lang w:val="es-ES"/>
    </w:rPr>
  </w:style>
  <w:style w:type="character" w:customStyle="1" w:styleId="Heading8Char">
    <w:name w:val="Heading 8 Char"/>
    <w:basedOn w:val="DefaultParagraphFont"/>
    <w:link w:val="Heading8"/>
    <w:uiPriority w:val="99"/>
    <w:locked/>
    <w:rsid w:val="00E3120C"/>
    <w:rPr>
      <w:rFonts w:ascii="Times New Roman" w:hAnsi="Times New Roman" w:cs="Times New Roman"/>
      <w:b/>
      <w:bCs/>
      <w:sz w:val="24"/>
      <w:szCs w:val="24"/>
      <w:lang w:val="es-ES"/>
    </w:rPr>
  </w:style>
  <w:style w:type="paragraph" w:styleId="Header">
    <w:name w:val="header"/>
    <w:basedOn w:val="Normal"/>
    <w:link w:val="HeaderChar"/>
    <w:uiPriority w:val="99"/>
    <w:rsid w:val="00E3120C"/>
    <w:pPr>
      <w:tabs>
        <w:tab w:val="center" w:pos="4320"/>
        <w:tab w:val="right" w:pos="8640"/>
      </w:tabs>
    </w:pPr>
    <w:rPr>
      <w:rFonts w:ascii="Times" w:eastAsia="Cambria" w:hAnsi="Times"/>
      <w:szCs w:val="20"/>
    </w:rPr>
  </w:style>
  <w:style w:type="character" w:customStyle="1" w:styleId="HeaderChar">
    <w:name w:val="Header Char"/>
    <w:basedOn w:val="DefaultParagraphFont"/>
    <w:link w:val="Header"/>
    <w:uiPriority w:val="99"/>
    <w:locked/>
    <w:rsid w:val="00E3120C"/>
    <w:rPr>
      <w:rFonts w:ascii="Times" w:hAnsi="Times" w:cs="Times New Roman"/>
      <w:sz w:val="24"/>
    </w:rPr>
  </w:style>
  <w:style w:type="character" w:styleId="Hyperlink">
    <w:name w:val="Hyperlink"/>
    <w:basedOn w:val="DefaultParagraphFont"/>
    <w:uiPriority w:val="99"/>
    <w:rsid w:val="00E3120C"/>
    <w:rPr>
      <w:rFonts w:cs="Times New Roman"/>
      <w:color w:val="0000FF"/>
      <w:u w:val="single"/>
    </w:rPr>
  </w:style>
  <w:style w:type="paragraph" w:styleId="BodyText">
    <w:name w:val="Body Text"/>
    <w:basedOn w:val="Normal"/>
    <w:link w:val="BodyTextChar"/>
    <w:uiPriority w:val="99"/>
    <w:rsid w:val="00E3120C"/>
    <w:pPr>
      <w:jc w:val="center"/>
    </w:pPr>
    <w:rPr>
      <w:b/>
      <w:kern w:val="24"/>
      <w:szCs w:val="20"/>
    </w:rPr>
  </w:style>
  <w:style w:type="character" w:customStyle="1" w:styleId="BodyTextChar">
    <w:name w:val="Body Text Char"/>
    <w:basedOn w:val="DefaultParagraphFont"/>
    <w:link w:val="BodyText"/>
    <w:uiPriority w:val="99"/>
    <w:locked/>
    <w:rsid w:val="00E3120C"/>
    <w:rPr>
      <w:rFonts w:ascii="Times New Roman" w:hAnsi="Times New Roman" w:cs="Times New Roman"/>
      <w:b/>
      <w:kern w:val="24"/>
      <w:sz w:val="24"/>
    </w:rPr>
  </w:style>
  <w:style w:type="paragraph" w:styleId="BodyText2">
    <w:name w:val="Body Text 2"/>
    <w:basedOn w:val="Normal"/>
    <w:link w:val="BodyText2Char"/>
    <w:uiPriority w:val="99"/>
    <w:rsid w:val="00E3120C"/>
    <w:rPr>
      <w:i/>
      <w:kern w:val="24"/>
      <w:szCs w:val="20"/>
      <w:lang w:val="es-ES"/>
    </w:rPr>
  </w:style>
  <w:style w:type="character" w:customStyle="1" w:styleId="BodyText2Char">
    <w:name w:val="Body Text 2 Char"/>
    <w:basedOn w:val="DefaultParagraphFont"/>
    <w:link w:val="BodyText2"/>
    <w:uiPriority w:val="99"/>
    <w:locked/>
    <w:rsid w:val="00E3120C"/>
    <w:rPr>
      <w:rFonts w:ascii="Times New Roman" w:hAnsi="Times New Roman" w:cs="Times New Roman"/>
      <w:i/>
      <w:kern w:val="24"/>
      <w:sz w:val="24"/>
      <w:lang w:val="es-ES"/>
    </w:rPr>
  </w:style>
  <w:style w:type="paragraph" w:styleId="BodyText3">
    <w:name w:val="Body Text 3"/>
    <w:basedOn w:val="Normal"/>
    <w:link w:val="BodyText3Char"/>
    <w:uiPriority w:val="99"/>
    <w:rsid w:val="00E3120C"/>
    <w:rPr>
      <w:b/>
      <w:kern w:val="24"/>
      <w:szCs w:val="20"/>
      <w:lang w:val="es-ES"/>
    </w:rPr>
  </w:style>
  <w:style w:type="character" w:customStyle="1" w:styleId="BodyText3Char">
    <w:name w:val="Body Text 3 Char"/>
    <w:basedOn w:val="DefaultParagraphFont"/>
    <w:link w:val="BodyText3"/>
    <w:uiPriority w:val="99"/>
    <w:locked/>
    <w:rsid w:val="00E3120C"/>
    <w:rPr>
      <w:rFonts w:ascii="Times New Roman" w:hAnsi="Times New Roman" w:cs="Times New Roman"/>
      <w:b/>
      <w:kern w:val="24"/>
      <w:sz w:val="24"/>
      <w:lang w:val="es-ES"/>
    </w:rPr>
  </w:style>
  <w:style w:type="paragraph" w:styleId="BodyTextIndent">
    <w:name w:val="Body Text Indent"/>
    <w:basedOn w:val="Normal"/>
    <w:link w:val="BodyTextIndentChar"/>
    <w:uiPriority w:val="99"/>
    <w:rsid w:val="00E3120C"/>
    <w:pPr>
      <w:ind w:left="720"/>
      <w:jc w:val="both"/>
    </w:pPr>
    <w:rPr>
      <w:rFonts w:ascii="Times" w:eastAsia="Cambria" w:hAnsi="Times"/>
      <w:szCs w:val="20"/>
      <w:lang w:val="es-AR"/>
    </w:rPr>
  </w:style>
  <w:style w:type="character" w:customStyle="1" w:styleId="BodyTextIndentChar">
    <w:name w:val="Body Text Indent Char"/>
    <w:basedOn w:val="DefaultParagraphFont"/>
    <w:link w:val="BodyTextIndent"/>
    <w:uiPriority w:val="99"/>
    <w:locked/>
    <w:rsid w:val="00E3120C"/>
    <w:rPr>
      <w:rFonts w:ascii="Times" w:hAnsi="Times" w:cs="Times New Roman"/>
      <w:sz w:val="24"/>
      <w:lang w:val="es-AR"/>
    </w:rPr>
  </w:style>
  <w:style w:type="character" w:customStyle="1" w:styleId="BalloonTextChar">
    <w:name w:val="Balloon Text Char"/>
    <w:uiPriority w:val="99"/>
    <w:semiHidden/>
    <w:locked/>
    <w:rsid w:val="00E3120C"/>
    <w:rPr>
      <w:rFonts w:ascii="Tahoma" w:hAnsi="Tahoma"/>
      <w:sz w:val="16"/>
    </w:rPr>
  </w:style>
  <w:style w:type="paragraph" w:styleId="BalloonText">
    <w:name w:val="Balloon Text"/>
    <w:basedOn w:val="Normal"/>
    <w:link w:val="BalloonTextChar1"/>
    <w:uiPriority w:val="99"/>
    <w:semiHidden/>
    <w:rsid w:val="00E3120C"/>
    <w:rPr>
      <w:rFonts w:ascii="Tahoma" w:eastAsia="Cambria" w:hAnsi="Tahoma"/>
      <w:sz w:val="16"/>
      <w:szCs w:val="16"/>
    </w:rPr>
  </w:style>
  <w:style w:type="character" w:customStyle="1" w:styleId="BalloonTextChar1">
    <w:name w:val="Balloon Text Char1"/>
    <w:basedOn w:val="DefaultParagraphFont"/>
    <w:link w:val="BalloonText"/>
    <w:uiPriority w:val="99"/>
    <w:semiHidden/>
    <w:locked/>
    <w:rsid w:val="002743D8"/>
    <w:rPr>
      <w:rFonts w:ascii="Times New Roman" w:hAnsi="Times New Roman" w:cs="Times New Roman"/>
      <w:sz w:val="2"/>
    </w:rPr>
  </w:style>
  <w:style w:type="character" w:styleId="FollowedHyperlink">
    <w:name w:val="FollowedHyperlink"/>
    <w:basedOn w:val="DefaultParagraphFont"/>
    <w:uiPriority w:val="99"/>
    <w:rsid w:val="00E3120C"/>
    <w:rPr>
      <w:rFonts w:cs="Times New Roman"/>
      <w:color w:val="800080"/>
      <w:u w:val="single"/>
    </w:rPr>
  </w:style>
  <w:style w:type="character" w:styleId="Emphasis">
    <w:name w:val="Emphasis"/>
    <w:basedOn w:val="DefaultParagraphFont"/>
    <w:uiPriority w:val="99"/>
    <w:qFormat/>
    <w:rsid w:val="00E3120C"/>
    <w:rPr>
      <w:rFonts w:cs="Times New Roman"/>
      <w:i/>
      <w:iCs/>
    </w:rPr>
  </w:style>
  <w:style w:type="character" w:styleId="Strong">
    <w:name w:val="Strong"/>
    <w:basedOn w:val="DefaultParagraphFont"/>
    <w:uiPriority w:val="99"/>
    <w:qFormat/>
    <w:rsid w:val="00E3120C"/>
    <w:rPr>
      <w:rFonts w:cs="Times New Roman"/>
      <w:b/>
      <w:bCs/>
    </w:rPr>
  </w:style>
  <w:style w:type="character" w:customStyle="1" w:styleId="texto">
    <w:name w:val="texto"/>
    <w:basedOn w:val="DefaultParagraphFont"/>
    <w:uiPriority w:val="99"/>
    <w:rsid w:val="00E3120C"/>
    <w:rPr>
      <w:rFonts w:ascii="Arial" w:hAnsi="Arial" w:cs="Arial"/>
      <w:sz w:val="18"/>
      <w:szCs w:val="18"/>
    </w:rPr>
  </w:style>
  <w:style w:type="paragraph" w:styleId="NormalWeb">
    <w:name w:val="Normal (Web)"/>
    <w:basedOn w:val="Normal"/>
    <w:uiPriority w:val="99"/>
    <w:rsid w:val="00E3120C"/>
    <w:pPr>
      <w:spacing w:beforeLines="1" w:afterLines="1"/>
    </w:pPr>
    <w:rPr>
      <w:rFonts w:ascii="Times" w:eastAsia="Cambria" w:hAnsi="Times"/>
      <w:sz w:val="20"/>
      <w:szCs w:val="20"/>
    </w:rPr>
  </w:style>
</w:styles>
</file>

<file path=word/webSettings.xml><?xml version="1.0" encoding="utf-8"?>
<w:webSettings xmlns:r="http://schemas.openxmlformats.org/officeDocument/2006/relationships" xmlns:w="http://schemas.openxmlformats.org/wordprocessingml/2006/main">
  <w:divs>
    <w:div w:id="904293989">
      <w:marLeft w:val="0"/>
      <w:marRight w:val="0"/>
      <w:marTop w:val="0"/>
      <w:marBottom w:val="0"/>
      <w:divBdr>
        <w:top w:val="none" w:sz="0" w:space="0" w:color="auto"/>
        <w:left w:val="none" w:sz="0" w:space="0" w:color="auto"/>
        <w:bottom w:val="none" w:sz="0" w:space="0" w:color="auto"/>
        <w:right w:val="none" w:sz="0" w:space="0" w:color="auto"/>
      </w:divBdr>
    </w:div>
    <w:div w:id="904293992">
      <w:marLeft w:val="0"/>
      <w:marRight w:val="0"/>
      <w:marTop w:val="0"/>
      <w:marBottom w:val="0"/>
      <w:divBdr>
        <w:top w:val="none" w:sz="0" w:space="0" w:color="auto"/>
        <w:left w:val="none" w:sz="0" w:space="0" w:color="auto"/>
        <w:bottom w:val="none" w:sz="0" w:space="0" w:color="auto"/>
        <w:right w:val="none" w:sz="0" w:space="0" w:color="auto"/>
      </w:divBdr>
      <w:divsChild>
        <w:div w:id="904293988">
          <w:marLeft w:val="0"/>
          <w:marRight w:val="0"/>
          <w:marTop w:val="0"/>
          <w:marBottom w:val="0"/>
          <w:divBdr>
            <w:top w:val="none" w:sz="0" w:space="0" w:color="auto"/>
            <w:left w:val="none" w:sz="0" w:space="0" w:color="auto"/>
            <w:bottom w:val="none" w:sz="0" w:space="0" w:color="auto"/>
            <w:right w:val="none" w:sz="0" w:space="0" w:color="auto"/>
          </w:divBdr>
          <w:divsChild>
            <w:div w:id="904293990">
              <w:marLeft w:val="0"/>
              <w:marRight w:val="0"/>
              <w:marTop w:val="0"/>
              <w:marBottom w:val="0"/>
              <w:divBdr>
                <w:top w:val="none" w:sz="0" w:space="0" w:color="auto"/>
                <w:left w:val="none" w:sz="0" w:space="0" w:color="auto"/>
                <w:bottom w:val="none" w:sz="0" w:space="0" w:color="auto"/>
                <w:right w:val="none" w:sz="0" w:space="0" w:color="auto"/>
              </w:divBdr>
              <w:divsChild>
                <w:div w:id="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540</Words>
  <Characters>3078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Dempsey</dc:creator>
  <cp:keywords/>
  <dc:description/>
  <cp:lastModifiedBy> </cp:lastModifiedBy>
  <cp:revision>7</cp:revision>
  <cp:lastPrinted>2012-11-05T17:05:00Z</cp:lastPrinted>
  <dcterms:created xsi:type="dcterms:W3CDTF">2012-11-04T21:36:00Z</dcterms:created>
  <dcterms:modified xsi:type="dcterms:W3CDTF">2012-11-05T17:22:00Z</dcterms:modified>
</cp:coreProperties>
</file>